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sz w:val="24"/>
          <w:szCs w:val="24"/>
        </w:rPr>
      </w:pPr>
      <w:bookmarkStart w:id="0" w:name="_Toc454770196"/>
      <w:bookmarkStart w:id="1" w:name="_Toc37841524"/>
      <w:bookmarkStart w:id="2" w:name="_Toc487563030"/>
      <w:bookmarkStart w:id="3" w:name="_Toc79596474"/>
      <w:bookmarkStart w:id="4" w:name="_Toc458177344"/>
    </w:p>
    <w:p>
      <w:pPr>
        <w:rPr>
          <w:rFonts w:ascii="Times New Roman" w:hAnsi="Times New Roman"/>
          <w:sz w:val="24"/>
          <w:szCs w:val="24"/>
        </w:rPr>
      </w:pPr>
    </w:p>
    <w:p>
      <w:pPr>
        <w:spacing w:before="156" w:beforeLines="50"/>
        <w:jc w:val="center"/>
        <w:rPr>
          <w:rFonts w:hint="eastAsia" w:ascii="Times New Roman" w:eastAsia="宋体"/>
          <w:b/>
          <w:sz w:val="44"/>
          <w:szCs w:val="44"/>
          <w:lang w:eastAsia="zh-CN"/>
        </w:rPr>
      </w:pPr>
      <w:r>
        <w:rPr>
          <w:rFonts w:hint="eastAsia" w:ascii="Times New Roman"/>
          <w:b/>
          <w:sz w:val="44"/>
          <w:szCs w:val="44"/>
          <w:lang w:eastAsia="zh-CN"/>
        </w:rPr>
        <w:t>常州卓睿管业有限公司</w:t>
      </w:r>
    </w:p>
    <w:p>
      <w:pPr>
        <w:spacing w:before="156" w:beforeLines="50"/>
        <w:jc w:val="center"/>
        <w:rPr>
          <w:rFonts w:ascii="Times New Roman" w:hAnsi="Times New Roman"/>
          <w:b/>
          <w:sz w:val="44"/>
          <w:szCs w:val="44"/>
        </w:rPr>
      </w:pPr>
      <w:r>
        <w:rPr>
          <w:rFonts w:hint="eastAsia" w:ascii="Times New Roman"/>
          <w:b/>
          <w:sz w:val="44"/>
          <w:szCs w:val="44"/>
          <w:lang w:eastAsia="zh-CN"/>
        </w:rPr>
        <w:t>常州卓睿管业有限公司热浸镀锌冰箱制冷管、供油管、刹车油管扩能项目</w:t>
      </w:r>
    </w:p>
    <w:p>
      <w:pPr>
        <w:jc w:val="center"/>
        <w:rPr>
          <w:rFonts w:ascii="Times New Roman" w:hAnsi="Times New Roman"/>
          <w:b/>
          <w:sz w:val="44"/>
          <w:szCs w:val="44"/>
        </w:rPr>
      </w:pPr>
    </w:p>
    <w:p>
      <w:pPr>
        <w:jc w:val="center"/>
        <w:rPr>
          <w:rFonts w:ascii="Times New Roman" w:hAnsi="Times New Roman"/>
          <w:b/>
          <w:sz w:val="44"/>
          <w:szCs w:val="44"/>
        </w:rPr>
      </w:pPr>
      <w:r>
        <w:rPr>
          <w:rFonts w:hint="eastAsia" w:ascii="Times New Roman"/>
          <w:b/>
          <w:sz w:val="44"/>
          <w:szCs w:val="44"/>
        </w:rPr>
        <w:t>环境影响评价</w:t>
      </w:r>
      <w:r>
        <w:rPr>
          <w:rFonts w:ascii="Times New Roman"/>
          <w:b/>
          <w:sz w:val="44"/>
          <w:szCs w:val="44"/>
        </w:rPr>
        <w:t>公众参与</w:t>
      </w:r>
      <w:r>
        <w:rPr>
          <w:rFonts w:hint="eastAsia" w:ascii="Times New Roman"/>
          <w:b/>
          <w:sz w:val="44"/>
          <w:szCs w:val="44"/>
        </w:rPr>
        <w:t>说明</w:t>
      </w:r>
    </w:p>
    <w:p>
      <w:pPr>
        <w:jc w:val="center"/>
        <w:rPr>
          <w:rFonts w:ascii="Times New Roman" w:hAnsi="Times New Roman"/>
          <w:b/>
          <w:sz w:val="48"/>
          <w:szCs w:val="48"/>
        </w:rPr>
      </w:pPr>
    </w:p>
    <w:p>
      <w:pPr>
        <w:jc w:val="center"/>
        <w:rPr>
          <w:rFonts w:ascii="Times New Roman" w:hAnsi="Times New Roman"/>
          <w:sz w:val="52"/>
          <w:szCs w:val="52"/>
        </w:rPr>
      </w:pPr>
    </w:p>
    <w:p>
      <w:pPr>
        <w:jc w:val="center"/>
        <w:rPr>
          <w:rFonts w:ascii="Times New Roman" w:hAnsi="Times New Roman"/>
          <w:sz w:val="52"/>
          <w:szCs w:val="52"/>
        </w:rPr>
      </w:pPr>
    </w:p>
    <w:p>
      <w:pPr>
        <w:jc w:val="center"/>
        <w:rPr>
          <w:rFonts w:ascii="Times New Roman" w:hAnsi="Times New Roman"/>
          <w:sz w:val="52"/>
          <w:szCs w:val="52"/>
        </w:rPr>
      </w:pPr>
    </w:p>
    <w:p>
      <w:pPr>
        <w:jc w:val="center"/>
        <w:rPr>
          <w:rFonts w:hint="eastAsia" w:ascii="Times New Roman" w:hAnsi="Times New Roman"/>
          <w:sz w:val="52"/>
          <w:szCs w:val="52"/>
        </w:rPr>
      </w:pPr>
    </w:p>
    <w:p>
      <w:pPr>
        <w:jc w:val="center"/>
        <w:rPr>
          <w:rFonts w:hint="eastAsia" w:ascii="Times New Roman" w:hAnsi="Times New Roman"/>
          <w:sz w:val="52"/>
          <w:szCs w:val="52"/>
        </w:rPr>
      </w:pPr>
    </w:p>
    <w:p>
      <w:pPr>
        <w:jc w:val="center"/>
        <w:rPr>
          <w:rFonts w:ascii="Times New Roman" w:hAnsi="Times New Roman"/>
          <w:sz w:val="52"/>
          <w:szCs w:val="52"/>
        </w:rPr>
      </w:pPr>
    </w:p>
    <w:p>
      <w:pPr>
        <w:spacing w:line="600" w:lineRule="exact"/>
        <w:jc w:val="center"/>
        <w:rPr>
          <w:rFonts w:hint="eastAsia" w:ascii="Times New Roman" w:hAnsi="Times New Roman"/>
          <w:sz w:val="36"/>
          <w:szCs w:val="36"/>
        </w:rPr>
      </w:pPr>
    </w:p>
    <w:p>
      <w:pPr>
        <w:spacing w:line="600" w:lineRule="exact"/>
        <w:jc w:val="center"/>
        <w:rPr>
          <w:rFonts w:ascii="Times New Roman" w:hAnsi="Times New Roman"/>
          <w:sz w:val="36"/>
          <w:szCs w:val="36"/>
        </w:rPr>
      </w:pPr>
    </w:p>
    <w:p>
      <w:pPr>
        <w:spacing w:line="600" w:lineRule="exact"/>
        <w:jc w:val="center"/>
        <w:rPr>
          <w:rFonts w:ascii="Times New Roman" w:hAnsi="Times New Roman"/>
          <w:sz w:val="36"/>
          <w:szCs w:val="36"/>
        </w:rPr>
      </w:pPr>
    </w:p>
    <w:p>
      <w:pPr>
        <w:spacing w:line="480" w:lineRule="auto"/>
        <w:jc w:val="center"/>
        <w:rPr>
          <w:rFonts w:hint="eastAsia" w:ascii="Times New Roman" w:hAnsi="Times New Roman" w:eastAsia="宋体"/>
          <w:sz w:val="44"/>
          <w:szCs w:val="44"/>
          <w:lang w:eastAsia="zh-CN"/>
        </w:rPr>
      </w:pPr>
      <w:r>
        <w:rPr>
          <w:rFonts w:hint="eastAsia" w:ascii="Times New Roman"/>
          <w:sz w:val="44"/>
          <w:szCs w:val="44"/>
          <w:lang w:eastAsia="zh-CN"/>
        </w:rPr>
        <w:t>常州卓睿管业有限公司</w:t>
      </w:r>
    </w:p>
    <w:p>
      <w:pPr>
        <w:spacing w:line="600" w:lineRule="exact"/>
        <w:jc w:val="center"/>
        <w:rPr>
          <w:rFonts w:ascii="Times New Roman" w:hAnsi="Times New Roman"/>
          <w:b/>
          <w:sz w:val="24"/>
          <w:szCs w:val="28"/>
        </w:rPr>
      </w:pPr>
      <w:r>
        <w:rPr>
          <w:rFonts w:hint="eastAsia" w:ascii="Times New Roman" w:hAnsi="Times New Roman"/>
          <w:sz w:val="44"/>
          <w:szCs w:val="44"/>
        </w:rPr>
        <w:t>202</w:t>
      </w:r>
      <w:r>
        <w:rPr>
          <w:rFonts w:hint="eastAsia" w:ascii="Times New Roman" w:hAnsi="Times New Roman"/>
          <w:sz w:val="44"/>
          <w:szCs w:val="44"/>
          <w:lang w:val="en-US" w:eastAsia="zh-CN"/>
        </w:rPr>
        <w:t>4</w:t>
      </w:r>
      <w:r>
        <w:rPr>
          <w:rFonts w:ascii="Times New Roman"/>
          <w:sz w:val="44"/>
          <w:szCs w:val="44"/>
        </w:rPr>
        <w:t>年</w:t>
      </w:r>
      <w:r>
        <w:rPr>
          <w:rFonts w:hint="eastAsia" w:ascii="Times New Roman"/>
          <w:sz w:val="44"/>
          <w:szCs w:val="44"/>
          <w:lang w:val="en-US" w:eastAsia="zh-CN"/>
        </w:rPr>
        <w:t>2</w:t>
      </w:r>
      <w:r>
        <w:rPr>
          <w:rFonts w:ascii="Times New Roman"/>
          <w:sz w:val="44"/>
          <w:szCs w:val="44"/>
        </w:rPr>
        <w:t>月</w:t>
      </w:r>
      <w:bookmarkEnd w:id="0"/>
      <w:bookmarkEnd w:id="1"/>
      <w:bookmarkEnd w:id="2"/>
      <w:bookmarkEnd w:id="3"/>
      <w:bookmarkEnd w:id="4"/>
      <w:r>
        <w:rPr>
          <w:rFonts w:ascii="Times New Roman" w:hAnsi="Times New Roman"/>
          <w:b/>
          <w:sz w:val="24"/>
          <w:szCs w:val="28"/>
        </w:rPr>
        <w:br w:type="page"/>
      </w:r>
    </w:p>
    <w:p>
      <w:pPr>
        <w:spacing w:line="560" w:lineRule="exact"/>
        <w:outlineLvl w:val="0"/>
        <w:rPr>
          <w:rFonts w:ascii="Times New Roman" w:hAnsi="Times New Roman"/>
          <w:b/>
          <w:sz w:val="24"/>
          <w:szCs w:val="24"/>
        </w:rPr>
        <w:sectPr>
          <w:headerReference r:id="rId3" w:type="default"/>
          <w:pgSz w:w="11906" w:h="16838"/>
          <w:pgMar w:top="1440" w:right="1800" w:bottom="1440" w:left="1800" w:header="851" w:footer="992" w:gutter="0"/>
          <w:pgNumType w:start="1"/>
          <w:cols w:space="425" w:num="1"/>
          <w:docGrid w:type="lines" w:linePitch="312" w:charSpace="0"/>
        </w:sectPr>
      </w:pPr>
    </w:p>
    <w:p>
      <w:pPr>
        <w:spacing w:line="560" w:lineRule="exact"/>
        <w:outlineLvl w:val="0"/>
        <w:rPr>
          <w:rFonts w:ascii="Times New Roman" w:hAnsi="Times New Roman"/>
          <w:b/>
          <w:sz w:val="24"/>
          <w:szCs w:val="24"/>
        </w:rPr>
      </w:pPr>
      <w:r>
        <w:rPr>
          <w:rFonts w:ascii="Times New Roman" w:hAnsi="Times New Roman"/>
          <w:b/>
          <w:sz w:val="24"/>
          <w:szCs w:val="24"/>
        </w:rPr>
        <w:t>1、概述</w:t>
      </w:r>
    </w:p>
    <w:p>
      <w:pPr>
        <w:spacing w:line="560" w:lineRule="exact"/>
        <w:ind w:firstLine="480" w:firstLineChars="200"/>
        <w:rPr>
          <w:rFonts w:ascii="Times New Roman" w:hAnsi="Times New Roman"/>
          <w:sz w:val="24"/>
          <w:szCs w:val="24"/>
        </w:rPr>
      </w:pPr>
      <w:r>
        <w:rPr>
          <w:rFonts w:hint="eastAsia" w:ascii="Times New Roman"/>
          <w:sz w:val="24"/>
          <w:lang w:eastAsia="zh-CN"/>
        </w:rPr>
        <w:t>常州卓睿管业有限公司热浸镀锌冰箱制冷管、供油管、刹车油管扩能项目</w:t>
      </w:r>
      <w:r>
        <w:rPr>
          <w:rFonts w:ascii="Times New Roman" w:hAnsi="Times New Roman"/>
          <w:sz w:val="24"/>
          <w:szCs w:val="24"/>
        </w:rPr>
        <w:t>于20</w:t>
      </w:r>
      <w:r>
        <w:rPr>
          <w:rFonts w:hint="eastAsia" w:ascii="Times New Roman" w:hAnsi="Times New Roman"/>
          <w:sz w:val="24"/>
          <w:szCs w:val="24"/>
          <w:lang w:val="en-US" w:eastAsia="zh-CN"/>
        </w:rPr>
        <w:t>23</w:t>
      </w:r>
      <w:r>
        <w:rPr>
          <w:rFonts w:ascii="Times New Roman" w:hAnsi="Times New Roman"/>
          <w:sz w:val="24"/>
          <w:szCs w:val="24"/>
        </w:rPr>
        <w:t>年</w:t>
      </w:r>
      <w:r>
        <w:rPr>
          <w:rFonts w:hint="eastAsia" w:ascii="Times New Roman" w:hAnsi="Times New Roman"/>
          <w:sz w:val="24"/>
          <w:szCs w:val="24"/>
        </w:rPr>
        <w:t>6</w:t>
      </w:r>
      <w:r>
        <w:rPr>
          <w:rFonts w:ascii="Times New Roman" w:hAnsi="Times New Roman"/>
          <w:sz w:val="24"/>
          <w:szCs w:val="24"/>
        </w:rPr>
        <w:t>月</w:t>
      </w:r>
      <w:r>
        <w:rPr>
          <w:rFonts w:hint="eastAsia" w:ascii="Times New Roman" w:hAnsi="Times New Roman"/>
          <w:sz w:val="24"/>
          <w:szCs w:val="24"/>
        </w:rPr>
        <w:t>18日</w:t>
      </w:r>
      <w:r>
        <w:rPr>
          <w:rFonts w:ascii="Times New Roman" w:hAnsi="Times New Roman"/>
          <w:sz w:val="24"/>
          <w:szCs w:val="24"/>
        </w:rPr>
        <w:t>委托</w:t>
      </w:r>
      <w:r>
        <w:rPr>
          <w:rFonts w:hint="eastAsia" w:ascii="Times New Roman" w:hAnsi="Times New Roman"/>
          <w:sz w:val="24"/>
          <w:szCs w:val="24"/>
          <w:lang w:eastAsia="zh-CN"/>
        </w:rPr>
        <w:t>常州观复环境科技有限公司</w:t>
      </w:r>
      <w:r>
        <w:rPr>
          <w:rFonts w:ascii="Times New Roman" w:hAnsi="Times New Roman"/>
          <w:sz w:val="24"/>
          <w:szCs w:val="24"/>
        </w:rPr>
        <w:t>进行环境影响评价，并于20</w:t>
      </w:r>
      <w:r>
        <w:rPr>
          <w:rFonts w:hint="eastAsia" w:ascii="Times New Roman" w:hAnsi="Times New Roman"/>
          <w:sz w:val="24"/>
          <w:szCs w:val="24"/>
          <w:lang w:val="en-US" w:eastAsia="zh-CN"/>
        </w:rPr>
        <w:t>23</w:t>
      </w:r>
      <w:r>
        <w:rPr>
          <w:rFonts w:ascii="Times New Roman" w:hAnsi="Times New Roman"/>
          <w:sz w:val="24"/>
          <w:szCs w:val="24"/>
        </w:rPr>
        <w:t>年</w:t>
      </w:r>
      <w:r>
        <w:rPr>
          <w:rFonts w:hint="eastAsia" w:ascii="Times New Roman" w:hAnsi="Times New Roman"/>
          <w:sz w:val="24"/>
          <w:szCs w:val="24"/>
        </w:rPr>
        <w:t>6</w:t>
      </w:r>
      <w:r>
        <w:rPr>
          <w:rFonts w:ascii="Times New Roman" w:hAnsi="Times New Roman"/>
          <w:sz w:val="24"/>
          <w:szCs w:val="24"/>
        </w:rPr>
        <w:t>月</w:t>
      </w:r>
      <w:r>
        <w:rPr>
          <w:rFonts w:hint="eastAsia" w:ascii="Times New Roman" w:hAnsi="Times New Roman"/>
          <w:sz w:val="24"/>
          <w:szCs w:val="24"/>
        </w:rPr>
        <w:t>24</w:t>
      </w:r>
      <w:r>
        <w:rPr>
          <w:rFonts w:ascii="Times New Roman" w:hAnsi="Times New Roman"/>
          <w:sz w:val="24"/>
          <w:szCs w:val="24"/>
        </w:rPr>
        <w:t>日进行了首次环境影响评价信息公开</w:t>
      </w:r>
      <w:r>
        <w:rPr>
          <w:rFonts w:hint="eastAsia" w:ascii="Times New Roman" w:hAnsi="Times New Roman"/>
          <w:sz w:val="24"/>
          <w:szCs w:val="24"/>
        </w:rPr>
        <w:t>，</w:t>
      </w:r>
      <w:r>
        <w:rPr>
          <w:rFonts w:ascii="Times New Roman" w:hAnsi="Times New Roman"/>
          <w:sz w:val="24"/>
          <w:szCs w:val="24"/>
        </w:rPr>
        <w:t>在环评单位编制完成初稿后，</w:t>
      </w:r>
      <w:r>
        <w:rPr>
          <w:rFonts w:hint="eastAsia" w:ascii="Times New Roman" w:hAnsi="Times New Roman"/>
          <w:sz w:val="24"/>
          <w:szCs w:val="24"/>
        </w:rPr>
        <w:t>于</w:t>
      </w:r>
      <w:r>
        <w:rPr>
          <w:rFonts w:ascii="Times New Roman" w:hAnsi="Times New Roman"/>
          <w:sz w:val="24"/>
          <w:szCs w:val="24"/>
        </w:rPr>
        <w:t>20</w:t>
      </w:r>
      <w:r>
        <w:rPr>
          <w:rFonts w:hint="eastAsia" w:ascii="Times New Roman" w:hAnsi="Times New Roman"/>
          <w:sz w:val="24"/>
          <w:szCs w:val="24"/>
          <w:lang w:val="en-US" w:eastAsia="zh-CN"/>
        </w:rPr>
        <w:t>23</w:t>
      </w:r>
      <w:r>
        <w:rPr>
          <w:rFonts w:ascii="Times New Roman" w:hAnsi="Times New Roman"/>
          <w:sz w:val="24"/>
          <w:szCs w:val="24"/>
        </w:rPr>
        <w:t>年</w:t>
      </w:r>
      <w:r>
        <w:rPr>
          <w:rFonts w:hint="eastAsia" w:ascii="Times New Roman" w:hAnsi="Times New Roman"/>
          <w:sz w:val="24"/>
          <w:szCs w:val="24"/>
        </w:rPr>
        <w:t>7</w:t>
      </w:r>
      <w:r>
        <w:rPr>
          <w:rFonts w:ascii="Times New Roman" w:hAnsi="Times New Roman"/>
          <w:sz w:val="24"/>
          <w:szCs w:val="24"/>
        </w:rPr>
        <w:t>月</w:t>
      </w:r>
      <w:r>
        <w:rPr>
          <w:rFonts w:hint="eastAsia" w:ascii="Times New Roman" w:hAnsi="Times New Roman"/>
          <w:sz w:val="24"/>
          <w:szCs w:val="24"/>
          <w:lang w:val="en-US" w:eastAsia="zh-CN"/>
        </w:rPr>
        <w:t>13</w:t>
      </w:r>
      <w:r>
        <w:rPr>
          <w:rFonts w:ascii="Times New Roman" w:hAnsi="Times New Roman"/>
          <w:sz w:val="24"/>
          <w:szCs w:val="24"/>
        </w:rPr>
        <w:t>日进行了征求意见稿公示</w:t>
      </w:r>
      <w:r>
        <w:rPr>
          <w:rFonts w:hint="eastAsia" w:ascii="Times New Roman" w:hAnsi="Times New Roman"/>
          <w:sz w:val="24"/>
          <w:szCs w:val="24"/>
        </w:rPr>
        <w:t>，于20</w:t>
      </w:r>
      <w:r>
        <w:rPr>
          <w:rFonts w:hint="eastAsia" w:ascii="Times New Roman" w:hAnsi="Times New Roman"/>
          <w:sz w:val="24"/>
          <w:szCs w:val="24"/>
          <w:lang w:val="en-US" w:eastAsia="zh-CN"/>
        </w:rPr>
        <w:t>24</w:t>
      </w:r>
      <w:r>
        <w:rPr>
          <w:rFonts w:hint="eastAsia" w:ascii="Times New Roman" w:hAnsi="Times New Roman"/>
          <w:sz w:val="24"/>
          <w:szCs w:val="24"/>
        </w:rPr>
        <w:t>年</w:t>
      </w:r>
      <w:r>
        <w:rPr>
          <w:rFonts w:hint="eastAsia" w:ascii="Times New Roman" w:hAnsi="Times New Roman"/>
          <w:sz w:val="24"/>
          <w:szCs w:val="24"/>
          <w:lang w:val="en-US" w:eastAsia="zh-CN"/>
        </w:rPr>
        <w:t>1</w:t>
      </w:r>
      <w:r>
        <w:rPr>
          <w:rFonts w:hint="eastAsia" w:ascii="Times New Roman" w:hAnsi="Times New Roman"/>
          <w:sz w:val="24"/>
          <w:szCs w:val="24"/>
        </w:rPr>
        <w:t>月</w:t>
      </w:r>
      <w:r>
        <w:rPr>
          <w:rFonts w:hint="eastAsia" w:ascii="Times New Roman" w:hAnsi="Times New Roman"/>
          <w:sz w:val="24"/>
          <w:szCs w:val="24"/>
          <w:lang w:val="en-US" w:eastAsia="zh-CN"/>
        </w:rPr>
        <w:t>3</w:t>
      </w:r>
      <w:r>
        <w:rPr>
          <w:rFonts w:hint="eastAsia" w:ascii="Times New Roman" w:hAnsi="Times New Roman"/>
          <w:sz w:val="24"/>
          <w:szCs w:val="24"/>
        </w:rPr>
        <w:t>日进行了报批前公开，</w:t>
      </w:r>
      <w:r>
        <w:rPr>
          <w:rFonts w:ascii="Times New Roman" w:hAnsi="Times New Roman"/>
          <w:sz w:val="24"/>
          <w:szCs w:val="24"/>
        </w:rPr>
        <w:t>公示期间，</w:t>
      </w:r>
      <w:r>
        <w:rPr>
          <w:rFonts w:hint="eastAsia" w:ascii="Times New Roman" w:hAnsi="Times New Roman"/>
          <w:sz w:val="24"/>
          <w:szCs w:val="24"/>
        </w:rPr>
        <w:t>均</w:t>
      </w:r>
      <w:r>
        <w:rPr>
          <w:rFonts w:ascii="Times New Roman" w:hAnsi="Times New Roman"/>
          <w:sz w:val="24"/>
          <w:szCs w:val="24"/>
        </w:rPr>
        <w:t>未收到公众反馈的意见。</w:t>
      </w:r>
    </w:p>
    <w:p>
      <w:pPr>
        <w:spacing w:line="560" w:lineRule="exact"/>
        <w:outlineLvl w:val="0"/>
        <w:rPr>
          <w:rFonts w:ascii="Times New Roman" w:hAnsi="Times New Roman"/>
          <w:b/>
          <w:sz w:val="24"/>
          <w:szCs w:val="24"/>
        </w:rPr>
      </w:pPr>
      <w:r>
        <w:rPr>
          <w:rFonts w:ascii="Times New Roman" w:hAnsi="Times New Roman"/>
          <w:b/>
          <w:sz w:val="24"/>
          <w:szCs w:val="24"/>
        </w:rPr>
        <w:t>2、首次环境影响评价信息公开情况</w:t>
      </w:r>
    </w:p>
    <w:p>
      <w:pPr>
        <w:spacing w:line="500" w:lineRule="exact"/>
        <w:ind w:firstLine="480" w:firstLineChars="200"/>
        <w:outlineLvl w:val="0"/>
        <w:rPr>
          <w:rFonts w:ascii="Times New Roman" w:hAnsi="Times New Roman"/>
          <w:sz w:val="24"/>
          <w:szCs w:val="24"/>
        </w:rPr>
      </w:pPr>
      <w:r>
        <w:rPr>
          <w:rFonts w:hint="eastAsia" w:ascii="Times New Roman" w:hAnsi="Times New Roman"/>
          <w:sz w:val="24"/>
          <w:szCs w:val="24"/>
        </w:rPr>
        <w:t>2.1公开内容及日期</w:t>
      </w:r>
    </w:p>
    <w:p>
      <w:pPr>
        <w:spacing w:line="560" w:lineRule="exact"/>
        <w:ind w:firstLine="480" w:firstLineChars="200"/>
        <w:rPr>
          <w:rFonts w:ascii="Times New Roman" w:hAnsi="Times New Roman"/>
          <w:sz w:val="24"/>
          <w:szCs w:val="24"/>
        </w:rPr>
      </w:pPr>
      <w:r>
        <w:rPr>
          <w:rFonts w:hint="eastAsia" w:ascii="Times New Roman"/>
          <w:sz w:val="24"/>
          <w:lang w:eastAsia="zh-CN"/>
        </w:rPr>
        <w:t>常州卓睿管业有限公司热浸镀锌冰箱制冷管、供油管、刹车油管扩能项目</w:t>
      </w:r>
      <w:r>
        <w:rPr>
          <w:rFonts w:hint="eastAsia" w:ascii="Times New Roman" w:hAnsi="Times New Roman"/>
          <w:sz w:val="24"/>
          <w:szCs w:val="24"/>
        </w:rPr>
        <w:t>首次环境影响评价信息公开主要内容包括：建设项目名称、选址选线、建设内容等基本情况、建设单位名称和联系方式、环境影响报告书编制单位的名称、公众意见表的网络链接、提交公众参与表的方式和途径，公开内容符合《环境影响评价公众参与办法》的要求。</w:t>
      </w:r>
    </w:p>
    <w:p>
      <w:pPr>
        <w:spacing w:line="560" w:lineRule="exact"/>
        <w:ind w:firstLine="480" w:firstLineChars="200"/>
        <w:rPr>
          <w:rFonts w:ascii="Times New Roman" w:hAnsi="Times New Roman"/>
          <w:sz w:val="24"/>
          <w:szCs w:val="24"/>
        </w:rPr>
      </w:pPr>
      <w:r>
        <w:rPr>
          <w:rFonts w:hint="eastAsia" w:ascii="Times New Roman" w:hAnsi="Times New Roman"/>
          <w:sz w:val="24"/>
          <w:szCs w:val="24"/>
        </w:rPr>
        <w:t>首次环境影响评价信息公开时间为20</w:t>
      </w:r>
      <w:r>
        <w:rPr>
          <w:rFonts w:hint="eastAsia" w:ascii="Times New Roman" w:hAnsi="Times New Roman"/>
          <w:sz w:val="24"/>
          <w:szCs w:val="24"/>
          <w:lang w:val="en-US" w:eastAsia="zh-CN"/>
        </w:rPr>
        <w:t>23</w:t>
      </w:r>
      <w:r>
        <w:rPr>
          <w:rFonts w:hint="eastAsia" w:ascii="Times New Roman" w:hAnsi="Times New Roman"/>
          <w:sz w:val="24"/>
          <w:szCs w:val="24"/>
        </w:rPr>
        <w:t>年6月24日，环评委托日期为20</w:t>
      </w:r>
      <w:r>
        <w:rPr>
          <w:rFonts w:hint="eastAsia" w:ascii="Times New Roman" w:hAnsi="Times New Roman"/>
          <w:sz w:val="24"/>
          <w:szCs w:val="24"/>
          <w:lang w:val="en-US" w:eastAsia="zh-CN"/>
        </w:rPr>
        <w:t>23</w:t>
      </w:r>
      <w:r>
        <w:rPr>
          <w:rFonts w:hint="eastAsia" w:ascii="Times New Roman" w:hAnsi="Times New Roman"/>
          <w:sz w:val="24"/>
          <w:szCs w:val="24"/>
        </w:rPr>
        <w:t>年6月18日，公开日期符合《环境影响评价公众参与办法》的要求。</w:t>
      </w:r>
    </w:p>
    <w:p>
      <w:pPr>
        <w:spacing w:line="500" w:lineRule="exact"/>
        <w:ind w:firstLine="480" w:firstLineChars="200"/>
        <w:outlineLvl w:val="0"/>
        <w:rPr>
          <w:rFonts w:hint="eastAsia" w:ascii="Times New Roman" w:hAnsi="Times New Roman"/>
          <w:sz w:val="24"/>
          <w:szCs w:val="24"/>
        </w:rPr>
      </w:pPr>
      <w:r>
        <w:rPr>
          <w:rFonts w:hint="eastAsia" w:ascii="Times New Roman" w:hAnsi="Times New Roman"/>
          <w:sz w:val="24"/>
          <w:szCs w:val="24"/>
        </w:rPr>
        <w:t>2.2公开方式</w:t>
      </w:r>
    </w:p>
    <w:p>
      <w:pPr>
        <w:spacing w:line="560" w:lineRule="exact"/>
        <w:ind w:firstLine="480" w:firstLineChars="200"/>
        <w:rPr>
          <w:rFonts w:ascii="Times New Roman" w:hAnsi="Times New Roman"/>
          <w:sz w:val="24"/>
          <w:szCs w:val="24"/>
        </w:rPr>
      </w:pPr>
      <w:r>
        <w:rPr>
          <w:rFonts w:hint="eastAsia" w:ascii="Times New Roman"/>
          <w:sz w:val="24"/>
          <w:lang w:eastAsia="zh-CN"/>
        </w:rPr>
        <w:t>常州卓睿管业有限公司热浸镀锌冰箱制冷管、供油管、刹车油管扩能项目</w:t>
      </w:r>
      <w:r>
        <w:rPr>
          <w:rFonts w:hint="eastAsia" w:ascii="Times New Roman" w:hAnsi="Times New Roman"/>
          <w:sz w:val="24"/>
          <w:szCs w:val="24"/>
        </w:rPr>
        <w:t>首次环境影响评价信息公开在</w:t>
      </w:r>
      <w:r>
        <w:rPr>
          <w:rFonts w:hint="eastAsia" w:ascii="Times New Roman" w:hAnsi="Times New Roman"/>
          <w:sz w:val="24"/>
          <w:szCs w:val="24"/>
          <w:lang w:eastAsia="zh-CN"/>
        </w:rPr>
        <w:t>常州观复环境科技有限公司</w:t>
      </w:r>
      <w:r>
        <w:rPr>
          <w:rFonts w:hint="eastAsia" w:ascii="Times New Roman" w:hAnsi="Times New Roman"/>
          <w:sz w:val="24"/>
          <w:szCs w:val="24"/>
        </w:rPr>
        <w:t>环评公示栏进行，</w:t>
      </w:r>
      <w:r>
        <w:rPr>
          <w:rFonts w:hint="eastAsia" w:ascii="Times New Roman" w:hAnsi="Times New Roman"/>
          <w:sz w:val="24"/>
          <w:szCs w:val="24"/>
          <w:lang w:eastAsia="zh-CN"/>
        </w:rPr>
        <w:t>常州观复环境科技有限公司</w:t>
      </w:r>
      <w:r>
        <w:rPr>
          <w:rFonts w:hint="eastAsia" w:ascii="Times New Roman" w:hAnsi="Times New Roman"/>
          <w:sz w:val="24"/>
          <w:szCs w:val="24"/>
        </w:rPr>
        <w:t>网站环评公示栏为专门进行环评公示的网站，可以作为信息公开的载体。</w:t>
      </w:r>
    </w:p>
    <w:p>
      <w:pPr>
        <w:spacing w:line="560" w:lineRule="exact"/>
        <w:ind w:firstLine="480" w:firstLineChars="200"/>
        <w:rPr>
          <w:rFonts w:ascii="Times New Roman" w:hAnsi="Times New Roman"/>
          <w:sz w:val="24"/>
          <w:szCs w:val="24"/>
        </w:rPr>
      </w:pPr>
      <w:r>
        <w:rPr>
          <w:rFonts w:hint="eastAsia" w:ascii="Times New Roman" w:hAnsi="Times New Roman"/>
          <w:sz w:val="24"/>
          <w:szCs w:val="24"/>
        </w:rPr>
        <w:t>环境影响评价信息公开日期为20</w:t>
      </w:r>
      <w:r>
        <w:rPr>
          <w:rFonts w:hint="eastAsia" w:ascii="Times New Roman" w:hAnsi="Times New Roman"/>
          <w:sz w:val="24"/>
          <w:szCs w:val="24"/>
          <w:lang w:val="en-US" w:eastAsia="zh-CN"/>
        </w:rPr>
        <w:t>23</w:t>
      </w:r>
      <w:r>
        <w:rPr>
          <w:rFonts w:hint="eastAsia" w:ascii="Times New Roman" w:hAnsi="Times New Roman"/>
          <w:sz w:val="24"/>
          <w:szCs w:val="24"/>
        </w:rPr>
        <w:t>年6月24日，信息公开的网址为</w:t>
      </w:r>
      <w:r>
        <w:rPr>
          <w:rFonts w:hint="eastAsia" w:ascii="Times New Roman" w:hAnsi="Times New Roman"/>
        </w:rPr>
        <w:t>http://czguanfu.com/news_info.asp?Pid=245</w:t>
      </w:r>
      <w:r>
        <w:rPr>
          <w:rFonts w:hint="eastAsia" w:ascii="Times New Roman" w:hAnsi="Times New Roman"/>
          <w:sz w:val="24"/>
          <w:szCs w:val="24"/>
        </w:rPr>
        <w:t>。公开网络截图见下图。</w:t>
      </w:r>
    </w:p>
    <w:p>
      <w:pPr>
        <w:rPr>
          <w:rFonts w:ascii="Times New Roman" w:hAnsi="Times New Roman"/>
          <w:sz w:val="24"/>
          <w:szCs w:val="24"/>
        </w:rPr>
      </w:pPr>
      <w:r>
        <w:drawing>
          <wp:inline distT="0" distB="0" distL="114300" distR="114300">
            <wp:extent cx="5259705" cy="2759710"/>
            <wp:effectExtent l="0" t="0" r="17145" b="254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5"/>
                    <a:stretch>
                      <a:fillRect/>
                    </a:stretch>
                  </pic:blipFill>
                  <pic:spPr>
                    <a:xfrm>
                      <a:off x="0" y="0"/>
                      <a:ext cx="5259705" cy="2759710"/>
                    </a:xfrm>
                    <a:prstGeom prst="rect">
                      <a:avLst/>
                    </a:prstGeom>
                    <a:noFill/>
                    <a:ln>
                      <a:noFill/>
                    </a:ln>
                  </pic:spPr>
                </pic:pic>
              </a:graphicData>
            </a:graphic>
          </wp:inline>
        </w:drawing>
      </w:r>
    </w:p>
    <w:p>
      <w:pPr>
        <w:ind w:firstLine="482" w:firstLineChars="200"/>
        <w:jc w:val="center"/>
        <w:rPr>
          <w:rFonts w:ascii="Times New Roman" w:hAnsi="Times New Roman"/>
          <w:b/>
          <w:sz w:val="24"/>
          <w:szCs w:val="24"/>
        </w:rPr>
      </w:pPr>
      <w:r>
        <w:rPr>
          <w:rFonts w:hint="eastAsia" w:ascii="Times New Roman" w:hAnsi="Times New Roman"/>
          <w:b/>
          <w:sz w:val="24"/>
          <w:szCs w:val="24"/>
        </w:rPr>
        <w:t>图1  首次环境影响评价信息公开截图</w:t>
      </w:r>
    </w:p>
    <w:p>
      <w:pPr>
        <w:spacing w:line="500" w:lineRule="exact"/>
        <w:ind w:firstLine="480" w:firstLineChars="200"/>
        <w:outlineLvl w:val="0"/>
        <w:rPr>
          <w:rFonts w:ascii="Times New Roman" w:hAnsi="Times New Roman"/>
          <w:sz w:val="24"/>
          <w:szCs w:val="24"/>
        </w:rPr>
      </w:pPr>
      <w:r>
        <w:rPr>
          <w:rFonts w:hint="eastAsia" w:ascii="Times New Roman" w:hAnsi="Times New Roman"/>
          <w:sz w:val="24"/>
          <w:szCs w:val="24"/>
        </w:rPr>
        <w:t>2.3公众意见情况</w:t>
      </w:r>
    </w:p>
    <w:p>
      <w:pPr>
        <w:spacing w:line="500" w:lineRule="exact"/>
        <w:ind w:firstLine="480" w:firstLineChars="200"/>
        <w:rPr>
          <w:rFonts w:ascii="Times New Roman" w:hAnsi="Times New Roman"/>
          <w:sz w:val="24"/>
          <w:szCs w:val="24"/>
        </w:rPr>
      </w:pPr>
      <w:r>
        <w:rPr>
          <w:rFonts w:hint="eastAsia" w:ascii="Times New Roman" w:hAnsi="Times New Roman"/>
          <w:sz w:val="24"/>
          <w:szCs w:val="24"/>
        </w:rPr>
        <w:t>首次环境影响评价信息公开未收到公众反馈的意见。</w:t>
      </w:r>
    </w:p>
    <w:p>
      <w:pPr>
        <w:spacing w:line="560" w:lineRule="exact"/>
        <w:outlineLvl w:val="0"/>
        <w:rPr>
          <w:rFonts w:ascii="Times New Roman" w:hAnsi="Times New Roman"/>
          <w:b/>
          <w:sz w:val="24"/>
          <w:szCs w:val="24"/>
        </w:rPr>
      </w:pPr>
      <w:r>
        <w:rPr>
          <w:rFonts w:ascii="Times New Roman" w:hAnsi="Times New Roman"/>
          <w:b/>
          <w:sz w:val="24"/>
          <w:szCs w:val="24"/>
        </w:rPr>
        <w:t>3、征求意见稿公示情况</w:t>
      </w:r>
    </w:p>
    <w:p>
      <w:pPr>
        <w:spacing w:line="500" w:lineRule="exact"/>
        <w:ind w:firstLine="480" w:firstLineChars="200"/>
        <w:outlineLvl w:val="0"/>
        <w:rPr>
          <w:rFonts w:ascii="Times New Roman" w:hAnsi="Times New Roman"/>
          <w:sz w:val="24"/>
          <w:szCs w:val="24"/>
        </w:rPr>
      </w:pPr>
      <w:r>
        <w:rPr>
          <w:rFonts w:hint="eastAsia" w:ascii="Times New Roman" w:hAnsi="Times New Roman"/>
          <w:sz w:val="24"/>
          <w:szCs w:val="24"/>
        </w:rPr>
        <w:t>3.1公示内容及时限</w:t>
      </w:r>
    </w:p>
    <w:p>
      <w:pPr>
        <w:spacing w:line="500" w:lineRule="exact"/>
        <w:ind w:firstLine="480" w:firstLineChars="200"/>
        <w:rPr>
          <w:rFonts w:hint="eastAsia" w:ascii="Times New Roman" w:hAnsi="Times New Roman"/>
          <w:sz w:val="24"/>
          <w:szCs w:val="24"/>
        </w:rPr>
      </w:pPr>
      <w:r>
        <w:rPr>
          <w:rFonts w:hint="eastAsia" w:ascii="Times New Roman"/>
          <w:sz w:val="24"/>
          <w:lang w:eastAsia="zh-CN"/>
        </w:rPr>
        <w:t>常州卓睿管业有限公司热浸镀锌冰箱制冷管、供油管、刹车油管扩能项目</w:t>
      </w:r>
      <w:r>
        <w:rPr>
          <w:rFonts w:hint="eastAsia" w:ascii="Times New Roman" w:hAnsi="Times New Roman"/>
          <w:sz w:val="24"/>
          <w:szCs w:val="24"/>
        </w:rPr>
        <w:t>征求意见稿公示主要内容包括：环境影响报告书征求意见稿全文的网络链接及查阅纸质报告书的方式和途径、征求意见的公众范围、公众意见表的网络链接、公众提出意见的方式和途径、公众提出意见的起止时间，公开内容符合《环境影响评价公众参与办法》的要求。</w:t>
      </w:r>
    </w:p>
    <w:p>
      <w:pPr>
        <w:spacing w:line="500" w:lineRule="exact"/>
        <w:ind w:firstLine="480" w:firstLineChars="200"/>
        <w:rPr>
          <w:rFonts w:ascii="Times New Roman" w:hAnsi="Times New Roman"/>
          <w:sz w:val="24"/>
          <w:szCs w:val="24"/>
        </w:rPr>
      </w:pPr>
      <w:r>
        <w:rPr>
          <w:rFonts w:hint="eastAsia" w:ascii="Times New Roman" w:hAnsi="Times New Roman"/>
          <w:sz w:val="24"/>
          <w:szCs w:val="24"/>
        </w:rPr>
        <w:t>征求意见稿公示时限为20</w:t>
      </w:r>
      <w:r>
        <w:rPr>
          <w:rFonts w:hint="eastAsia" w:ascii="Times New Roman" w:hAnsi="Times New Roman"/>
          <w:sz w:val="24"/>
          <w:szCs w:val="24"/>
          <w:lang w:val="en-US" w:eastAsia="zh-CN"/>
        </w:rPr>
        <w:t>23</w:t>
      </w:r>
      <w:r>
        <w:rPr>
          <w:rFonts w:hint="eastAsia" w:ascii="Times New Roman" w:hAnsi="Times New Roman"/>
          <w:sz w:val="24"/>
          <w:szCs w:val="24"/>
        </w:rPr>
        <w:t>年7月1</w:t>
      </w:r>
      <w:r>
        <w:rPr>
          <w:rFonts w:hint="eastAsia" w:ascii="Times New Roman" w:hAnsi="Times New Roman"/>
          <w:sz w:val="24"/>
          <w:szCs w:val="24"/>
          <w:lang w:val="en-US" w:eastAsia="zh-CN"/>
        </w:rPr>
        <w:t>3</w:t>
      </w:r>
      <w:r>
        <w:rPr>
          <w:rFonts w:hint="eastAsia" w:ascii="Times New Roman" w:hAnsi="Times New Roman"/>
          <w:sz w:val="24"/>
          <w:szCs w:val="24"/>
        </w:rPr>
        <w:t>日至20</w:t>
      </w:r>
      <w:r>
        <w:rPr>
          <w:rFonts w:hint="eastAsia" w:ascii="Times New Roman" w:hAnsi="Times New Roman"/>
          <w:sz w:val="24"/>
          <w:szCs w:val="24"/>
          <w:lang w:val="en-US" w:eastAsia="zh-CN"/>
        </w:rPr>
        <w:t>23</w:t>
      </w:r>
      <w:r>
        <w:rPr>
          <w:rFonts w:hint="eastAsia" w:ascii="Times New Roman" w:hAnsi="Times New Roman"/>
          <w:sz w:val="24"/>
          <w:szCs w:val="24"/>
        </w:rPr>
        <w:t>年7月</w:t>
      </w:r>
      <w:r>
        <w:rPr>
          <w:rFonts w:hint="eastAsia" w:ascii="Times New Roman" w:hAnsi="Times New Roman"/>
          <w:sz w:val="24"/>
          <w:szCs w:val="24"/>
          <w:lang w:val="en-US" w:eastAsia="zh-CN"/>
        </w:rPr>
        <w:t>27</w:t>
      </w:r>
      <w:r>
        <w:rPr>
          <w:rFonts w:hint="eastAsia" w:ascii="Times New Roman" w:hAnsi="Times New Roman"/>
          <w:sz w:val="24"/>
          <w:szCs w:val="24"/>
        </w:rPr>
        <w:t>日，共计10个工作日，公示时限符合《环境影响评价公众参与办法》的要求。</w:t>
      </w:r>
    </w:p>
    <w:p>
      <w:pPr>
        <w:spacing w:line="500" w:lineRule="exact"/>
        <w:ind w:firstLine="480" w:firstLineChars="200"/>
        <w:outlineLvl w:val="0"/>
        <w:rPr>
          <w:rFonts w:ascii="Times New Roman" w:hAnsi="Times New Roman"/>
          <w:sz w:val="24"/>
          <w:szCs w:val="24"/>
        </w:rPr>
      </w:pPr>
      <w:r>
        <w:rPr>
          <w:rFonts w:hint="eastAsia" w:ascii="Times New Roman" w:hAnsi="Times New Roman"/>
          <w:sz w:val="24"/>
          <w:szCs w:val="24"/>
        </w:rPr>
        <w:t>3.2公示方式</w:t>
      </w:r>
    </w:p>
    <w:p>
      <w:pPr>
        <w:spacing w:line="500" w:lineRule="exact"/>
        <w:ind w:firstLine="480" w:firstLineChars="200"/>
        <w:outlineLvl w:val="0"/>
        <w:rPr>
          <w:rFonts w:ascii="Times New Roman" w:hAnsi="Times New Roman"/>
          <w:sz w:val="24"/>
          <w:szCs w:val="24"/>
        </w:rPr>
      </w:pPr>
      <w:r>
        <w:rPr>
          <w:rFonts w:hint="eastAsia" w:ascii="Times New Roman" w:hAnsi="Times New Roman"/>
          <w:sz w:val="24"/>
          <w:szCs w:val="24"/>
        </w:rPr>
        <w:t>3.2.1网络</w:t>
      </w:r>
    </w:p>
    <w:p>
      <w:pPr>
        <w:spacing w:line="560" w:lineRule="exact"/>
        <w:ind w:firstLine="480" w:firstLineChars="200"/>
        <w:rPr>
          <w:rFonts w:ascii="Times New Roman" w:hAnsi="Times New Roman"/>
          <w:sz w:val="24"/>
          <w:szCs w:val="24"/>
        </w:rPr>
      </w:pPr>
      <w:r>
        <w:rPr>
          <w:rFonts w:hint="eastAsia" w:ascii="Times New Roman"/>
          <w:sz w:val="24"/>
          <w:lang w:eastAsia="zh-CN"/>
        </w:rPr>
        <w:t>常州卓睿管业有限公司热浸镀锌冰箱制冷管、供油管、刹车油管扩能项目</w:t>
      </w:r>
      <w:r>
        <w:rPr>
          <w:rFonts w:hint="eastAsia" w:ascii="Times New Roman" w:hAnsi="Times New Roman"/>
          <w:sz w:val="24"/>
          <w:szCs w:val="24"/>
        </w:rPr>
        <w:t>征求意见稿公示在</w:t>
      </w:r>
      <w:r>
        <w:rPr>
          <w:rFonts w:hint="eastAsia" w:ascii="Times New Roman" w:hAnsi="Times New Roman"/>
          <w:sz w:val="24"/>
          <w:szCs w:val="24"/>
          <w:lang w:eastAsia="zh-CN"/>
        </w:rPr>
        <w:t>常州观复环境科技有限公司</w:t>
      </w:r>
      <w:r>
        <w:rPr>
          <w:rFonts w:hint="eastAsia" w:ascii="Times New Roman" w:hAnsi="Times New Roman"/>
          <w:sz w:val="24"/>
          <w:szCs w:val="24"/>
        </w:rPr>
        <w:t>环评公示栏进行，</w:t>
      </w:r>
      <w:r>
        <w:rPr>
          <w:rFonts w:hint="eastAsia" w:ascii="Times New Roman" w:hAnsi="Times New Roman"/>
          <w:sz w:val="24"/>
          <w:szCs w:val="24"/>
          <w:lang w:eastAsia="zh-CN"/>
        </w:rPr>
        <w:t>常州观复环境科技有限公司</w:t>
      </w:r>
      <w:r>
        <w:rPr>
          <w:rFonts w:hint="eastAsia" w:ascii="Times New Roman" w:hAnsi="Times New Roman"/>
          <w:sz w:val="24"/>
          <w:szCs w:val="24"/>
        </w:rPr>
        <w:t>网站环评公示栏为专门进行环评公示的网站，可以作为信息公示的载体。</w:t>
      </w:r>
    </w:p>
    <w:p>
      <w:pPr>
        <w:spacing w:line="560" w:lineRule="exact"/>
        <w:ind w:firstLine="480" w:firstLineChars="200"/>
        <w:rPr>
          <w:rFonts w:ascii="Times New Roman" w:hAnsi="Times New Roman"/>
          <w:sz w:val="24"/>
          <w:szCs w:val="24"/>
        </w:rPr>
      </w:pPr>
      <w:r>
        <w:rPr>
          <w:rFonts w:hint="eastAsia" w:ascii="Times New Roman" w:hAnsi="Times New Roman"/>
          <w:sz w:val="24"/>
          <w:szCs w:val="24"/>
        </w:rPr>
        <w:t>征求意见稿公示日期为20</w:t>
      </w:r>
      <w:r>
        <w:rPr>
          <w:rFonts w:hint="eastAsia" w:ascii="Times New Roman" w:hAnsi="Times New Roman"/>
          <w:sz w:val="24"/>
          <w:szCs w:val="24"/>
          <w:lang w:val="en-US" w:eastAsia="zh-CN"/>
        </w:rPr>
        <w:t>23</w:t>
      </w:r>
      <w:r>
        <w:rPr>
          <w:rFonts w:hint="eastAsia" w:ascii="Times New Roman" w:hAnsi="Times New Roman"/>
          <w:sz w:val="24"/>
          <w:szCs w:val="24"/>
        </w:rPr>
        <w:t>年7月1</w:t>
      </w:r>
      <w:r>
        <w:rPr>
          <w:rFonts w:hint="eastAsia" w:ascii="Times New Roman" w:hAnsi="Times New Roman"/>
          <w:sz w:val="24"/>
          <w:szCs w:val="24"/>
          <w:lang w:val="en-US" w:eastAsia="zh-CN"/>
        </w:rPr>
        <w:t>3</w:t>
      </w:r>
      <w:r>
        <w:rPr>
          <w:rFonts w:hint="eastAsia" w:ascii="Times New Roman" w:hAnsi="Times New Roman"/>
          <w:sz w:val="24"/>
          <w:szCs w:val="24"/>
        </w:rPr>
        <w:t>日，公示的网址为</w:t>
      </w:r>
      <w:r>
        <w:rPr>
          <w:rFonts w:hint="eastAsia" w:ascii="Times New Roman" w:hAnsi="Times New Roman"/>
        </w:rPr>
        <w:t>http://czguanfu.com/news_info.asp?Pid=215</w:t>
      </w:r>
      <w:r>
        <w:rPr>
          <w:rFonts w:hint="eastAsia" w:ascii="Times New Roman" w:hAnsi="Times New Roman"/>
          <w:sz w:val="24"/>
          <w:szCs w:val="24"/>
        </w:rPr>
        <w:t>。公示网络截图见下图。</w:t>
      </w:r>
    </w:p>
    <w:p>
      <w:pPr>
        <w:jc w:val="center"/>
        <w:rPr>
          <w:rFonts w:ascii="Times New Roman" w:hAnsi="Times New Roman"/>
          <w:sz w:val="24"/>
          <w:szCs w:val="24"/>
        </w:rPr>
      </w:pPr>
      <w:r>
        <w:drawing>
          <wp:inline distT="0" distB="0" distL="114300" distR="114300">
            <wp:extent cx="5261610" cy="3373120"/>
            <wp:effectExtent l="0" t="0" r="15240" b="1778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6"/>
                    <a:stretch>
                      <a:fillRect/>
                    </a:stretch>
                  </pic:blipFill>
                  <pic:spPr>
                    <a:xfrm>
                      <a:off x="0" y="0"/>
                      <a:ext cx="5261610" cy="3373120"/>
                    </a:xfrm>
                    <a:prstGeom prst="rect">
                      <a:avLst/>
                    </a:prstGeom>
                    <a:noFill/>
                    <a:ln>
                      <a:noFill/>
                    </a:ln>
                  </pic:spPr>
                </pic:pic>
              </a:graphicData>
            </a:graphic>
          </wp:inline>
        </w:drawing>
      </w:r>
      <w:r>
        <w:rPr>
          <w:rFonts w:hint="eastAsia" w:ascii="Times New Roman" w:hAnsi="Times New Roman"/>
          <w:b/>
          <w:bCs/>
          <w:sz w:val="24"/>
          <w:szCs w:val="24"/>
        </w:rPr>
        <w:t xml:space="preserve">图2  </w:t>
      </w:r>
      <w:r>
        <w:rPr>
          <w:rFonts w:ascii="Times New Roman" w:hAnsi="Times New Roman"/>
          <w:b/>
          <w:sz w:val="24"/>
          <w:szCs w:val="24"/>
        </w:rPr>
        <w:t>征求意见稿公示</w:t>
      </w:r>
      <w:r>
        <w:rPr>
          <w:rFonts w:hint="eastAsia" w:ascii="Times New Roman" w:hAnsi="Times New Roman"/>
          <w:b/>
          <w:sz w:val="24"/>
          <w:szCs w:val="24"/>
        </w:rPr>
        <w:t>截图</w:t>
      </w:r>
    </w:p>
    <w:p>
      <w:pPr>
        <w:spacing w:line="500" w:lineRule="exact"/>
        <w:ind w:firstLine="480" w:firstLineChars="200"/>
        <w:outlineLvl w:val="0"/>
        <w:rPr>
          <w:rFonts w:ascii="Times New Roman" w:hAnsi="Times New Roman"/>
          <w:sz w:val="24"/>
          <w:szCs w:val="24"/>
        </w:rPr>
      </w:pPr>
      <w:r>
        <w:rPr>
          <w:rFonts w:hint="eastAsia" w:ascii="Times New Roman" w:hAnsi="Times New Roman"/>
          <w:sz w:val="24"/>
          <w:szCs w:val="24"/>
        </w:rPr>
        <w:t>3.2.2报纸</w:t>
      </w:r>
    </w:p>
    <w:p>
      <w:pPr>
        <w:spacing w:line="500" w:lineRule="exact"/>
        <w:ind w:firstLine="480" w:firstLineChars="200"/>
        <w:rPr>
          <w:rFonts w:ascii="Times New Roman" w:hAnsi="Times New Roman"/>
          <w:sz w:val="24"/>
          <w:szCs w:val="24"/>
        </w:rPr>
      </w:pPr>
      <w:r>
        <w:rPr>
          <w:rFonts w:hint="eastAsia" w:ascii="Times New Roman" w:hAnsi="Times New Roman"/>
          <w:sz w:val="24"/>
          <w:szCs w:val="24"/>
        </w:rPr>
        <w:t>征求意见稿公示选取</w:t>
      </w:r>
      <w:r>
        <w:rPr>
          <w:rFonts w:hint="eastAsia" w:ascii="Times New Roman" w:hAnsi="Times New Roman"/>
          <w:sz w:val="24"/>
          <w:szCs w:val="24"/>
          <w:lang w:val="en-US" w:eastAsia="zh-CN"/>
        </w:rPr>
        <w:t>常州</w:t>
      </w:r>
      <w:r>
        <w:rPr>
          <w:rFonts w:hint="eastAsia" w:ascii="Times New Roman" w:hAnsi="Times New Roman"/>
          <w:sz w:val="24"/>
          <w:szCs w:val="24"/>
        </w:rPr>
        <w:t>市订阅量较大的报刊《</w:t>
      </w:r>
      <w:r>
        <w:rPr>
          <w:rFonts w:hint="eastAsia" w:ascii="Times New Roman" w:hAnsi="Times New Roman"/>
          <w:sz w:val="24"/>
          <w:szCs w:val="24"/>
          <w:lang w:val="en-US" w:eastAsia="zh-CN"/>
        </w:rPr>
        <w:t>环球时报</w:t>
      </w:r>
      <w:r>
        <w:rPr>
          <w:rFonts w:hint="eastAsia" w:ascii="Times New Roman" w:hAnsi="Times New Roman"/>
          <w:sz w:val="24"/>
          <w:szCs w:val="24"/>
        </w:rPr>
        <w:t>》，属于公众易于接触的报纸，可以作为信息公示的载体。</w:t>
      </w:r>
    </w:p>
    <w:p>
      <w:pPr>
        <w:spacing w:line="500" w:lineRule="exact"/>
        <w:ind w:firstLine="480" w:firstLineChars="200"/>
        <w:rPr>
          <w:rFonts w:hint="eastAsia" w:ascii="Times New Roman" w:hAnsi="Times New Roman"/>
          <w:sz w:val="24"/>
          <w:szCs w:val="24"/>
        </w:rPr>
      </w:pPr>
      <w:r>
        <w:rPr>
          <w:rFonts w:hint="eastAsia" w:ascii="Times New Roman" w:hAnsi="Times New Roman"/>
          <w:sz w:val="24"/>
          <w:szCs w:val="24"/>
        </w:rPr>
        <w:t>征求意见稿公示在《</w:t>
      </w:r>
      <w:r>
        <w:rPr>
          <w:rFonts w:hint="eastAsia" w:ascii="Times New Roman" w:hAnsi="Times New Roman"/>
          <w:sz w:val="24"/>
          <w:szCs w:val="24"/>
          <w:lang w:val="en-US" w:eastAsia="zh-CN"/>
        </w:rPr>
        <w:t>环球时报</w:t>
      </w:r>
      <w:r>
        <w:rPr>
          <w:rFonts w:hint="eastAsia" w:ascii="Times New Roman" w:hAnsi="Times New Roman"/>
          <w:sz w:val="24"/>
          <w:szCs w:val="24"/>
        </w:rPr>
        <w:t>》进行了2次登报，分别为20</w:t>
      </w:r>
      <w:r>
        <w:rPr>
          <w:rFonts w:hint="eastAsia" w:ascii="Times New Roman" w:hAnsi="Times New Roman"/>
          <w:sz w:val="24"/>
          <w:szCs w:val="24"/>
          <w:lang w:val="en-US" w:eastAsia="zh-CN"/>
        </w:rPr>
        <w:t>23</w:t>
      </w:r>
      <w:r>
        <w:rPr>
          <w:rFonts w:hint="eastAsia" w:ascii="Times New Roman" w:hAnsi="Times New Roman"/>
          <w:sz w:val="24"/>
          <w:szCs w:val="24"/>
        </w:rPr>
        <w:t>年7月2</w:t>
      </w:r>
      <w:r>
        <w:rPr>
          <w:rFonts w:hint="eastAsia" w:ascii="Times New Roman" w:hAnsi="Times New Roman"/>
          <w:sz w:val="24"/>
          <w:szCs w:val="24"/>
          <w:lang w:val="en-US" w:eastAsia="zh-CN"/>
        </w:rPr>
        <w:t>4</w:t>
      </w:r>
      <w:r>
        <w:rPr>
          <w:rFonts w:hint="eastAsia" w:ascii="Times New Roman" w:hAnsi="Times New Roman"/>
          <w:sz w:val="24"/>
          <w:szCs w:val="24"/>
        </w:rPr>
        <w:t>日、7月2</w:t>
      </w:r>
      <w:r>
        <w:rPr>
          <w:rFonts w:hint="eastAsia" w:ascii="Times New Roman" w:hAnsi="Times New Roman"/>
          <w:sz w:val="24"/>
          <w:szCs w:val="24"/>
          <w:lang w:val="en-US" w:eastAsia="zh-CN"/>
        </w:rPr>
        <w:t>5</w:t>
      </w:r>
      <w:r>
        <w:rPr>
          <w:rFonts w:hint="eastAsia" w:ascii="Times New Roman" w:hAnsi="Times New Roman"/>
          <w:sz w:val="24"/>
          <w:szCs w:val="24"/>
        </w:rPr>
        <w:t>日。具体照片如下：</w:t>
      </w:r>
    </w:p>
    <w:p>
      <w:pPr>
        <w:rPr>
          <w:rFonts w:hint="eastAsia" w:ascii="Times New Roman" w:hAnsi="Times New Roman"/>
          <w:sz w:val="24"/>
          <w:szCs w:val="24"/>
        </w:rPr>
      </w:pPr>
      <w:r>
        <w:rPr>
          <w:rFonts w:hint="eastAsia" w:ascii="Times New Roman" w:hAnsi="Times New Roman"/>
          <w:sz w:val="24"/>
          <w:szCs w:val="24"/>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sz w:val="24"/>
          <w:szCs w:val="24"/>
        </w:rPr>
      </w:pPr>
      <w:r>
        <w:rPr>
          <w:rFonts w:ascii="Times New Roman" w:hAnsi="Times New Roman"/>
          <w:sz w:val="24"/>
          <w:szCs w:val="24"/>
        </w:rPr>
        <mc:AlternateContent>
          <mc:Choice Requires="wps">
            <w:drawing>
              <wp:anchor distT="0" distB="0" distL="114300" distR="114300" simplePos="0" relativeHeight="251659264" behindDoc="0" locked="0" layoutInCell="1" allowOverlap="1">
                <wp:simplePos x="0" y="0"/>
                <wp:positionH relativeFrom="column">
                  <wp:posOffset>1802765</wp:posOffset>
                </wp:positionH>
                <wp:positionV relativeFrom="paragraph">
                  <wp:posOffset>5513705</wp:posOffset>
                </wp:positionV>
                <wp:extent cx="1804035" cy="1390015"/>
                <wp:effectExtent l="13970" t="13970" r="29845" b="24765"/>
                <wp:wrapNone/>
                <wp:docPr id="2" name="矩形 22"/>
                <wp:cNvGraphicFramePr/>
                <a:graphic xmlns:a="http://schemas.openxmlformats.org/drawingml/2006/main">
                  <a:graphicData uri="http://schemas.microsoft.com/office/word/2010/wordprocessingShape">
                    <wps:wsp>
                      <wps:cNvSpPr/>
                      <wps:spPr>
                        <a:xfrm>
                          <a:off x="0" y="0"/>
                          <a:ext cx="1804035" cy="1390015"/>
                        </a:xfrm>
                        <a:prstGeom prst="rect">
                          <a:avLst/>
                        </a:prstGeom>
                        <a:noFill/>
                        <a:ln w="28575" cap="flat" cmpd="sng">
                          <a:solidFill>
                            <a:srgbClr val="FF0000"/>
                          </a:solidFill>
                          <a:prstDash val="solid"/>
                          <a:miter/>
                          <a:headEnd type="none" w="med" len="med"/>
                          <a:tailEnd type="none" w="med" len="med"/>
                        </a:ln>
                      </wps:spPr>
                      <wps:bodyPr wrap="square" upright="1"/>
                    </wps:wsp>
                  </a:graphicData>
                </a:graphic>
              </wp:anchor>
            </w:drawing>
          </mc:Choice>
          <mc:Fallback>
            <w:pict>
              <v:rect id="矩形 22" o:spid="_x0000_s1026" o:spt="1" style="position:absolute;left:0pt;margin-left:141.95pt;margin-top:434.15pt;height:109.45pt;width:142.05pt;z-index:251659264;mso-width-relative:page;mso-height-relative:page;" filled="f" stroked="t" coordsize="21600,21600" o:gfxdata="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MwTONgAAAALAQAADwAAAAAAAAABACAAAAAiAAAAZHJz&#10;L2Rvd25yZXYueG1sUEsBAhQAFAAAAAgAh07iQPGo01cEAgAABQQAAA4AAAAAAAAAAQAgAAAAJwEA&#10;AGRycy9lMm9Eb2MueG1sUEsFBgAAAAAGAAYAWQEAAJ0FAAAAAA==&#10;">
                <v:fill on="f" focussize="0,0"/>
                <v:stroke weight="2.25pt" color="#FF0000" joinstyle="miter"/>
                <v:imagedata o:title=""/>
                <o:lock v:ext="edit" aspectratio="f"/>
              </v:rect>
            </w:pict>
          </mc:Fallback>
        </mc:AlternateContent>
      </w:r>
      <w:r>
        <w:rPr>
          <w:rFonts w:ascii="Times New Roman" w:hAnsi="Times New Roman"/>
          <w:sz w:val="24"/>
          <w:szCs w:val="24"/>
        </w:rPr>
        <w:drawing>
          <wp:inline distT="0" distB="0" distL="114300" distR="114300">
            <wp:extent cx="4514215" cy="8025765"/>
            <wp:effectExtent l="0" t="0" r="635" b="13335"/>
            <wp:docPr id="19" name="图片 19" descr="029f1d241d80b4995ec9284f9f728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029f1d241d80b4995ec9284f9f728f7"/>
                    <pic:cNvPicPr>
                      <a:picLocks noChangeAspect="1"/>
                    </pic:cNvPicPr>
                  </pic:nvPicPr>
                  <pic:blipFill>
                    <a:blip r:embed="rId7"/>
                    <a:stretch>
                      <a:fillRect/>
                    </a:stretch>
                  </pic:blipFill>
                  <pic:spPr>
                    <a:xfrm>
                      <a:off x="0" y="0"/>
                      <a:ext cx="4514215" cy="8025765"/>
                    </a:xfrm>
                    <a:prstGeom prst="rect">
                      <a:avLst/>
                    </a:prstGeom>
                  </pic:spPr>
                </pic:pic>
              </a:graphicData>
            </a:graphic>
          </wp:inline>
        </w:drawing>
      </w:r>
    </w:p>
    <w:p>
      <w:pPr>
        <w:jc w:val="center"/>
        <w:rPr>
          <w:rFonts w:ascii="Times New Roman" w:hAnsi="Times New Roman"/>
          <w:sz w:val="24"/>
          <w:szCs w:val="24"/>
        </w:rPr>
      </w:pPr>
      <w:r>
        <w:rPr>
          <w:rFonts w:hint="eastAsia" w:ascii="Times New Roman" w:hAnsi="Times New Roman"/>
          <w:b/>
          <w:bCs/>
          <w:sz w:val="24"/>
          <w:szCs w:val="24"/>
        </w:rPr>
        <w:t>图3  7月2</w:t>
      </w:r>
      <w:r>
        <w:rPr>
          <w:rFonts w:hint="eastAsia" w:ascii="Times New Roman" w:hAnsi="Times New Roman"/>
          <w:b/>
          <w:bCs/>
          <w:sz w:val="24"/>
          <w:szCs w:val="24"/>
          <w:lang w:val="en-US" w:eastAsia="zh-CN"/>
        </w:rPr>
        <w:t>4</w:t>
      </w:r>
      <w:r>
        <w:rPr>
          <w:rFonts w:hint="eastAsia" w:ascii="Times New Roman" w:hAnsi="Times New Roman"/>
          <w:b/>
          <w:bCs/>
          <w:sz w:val="24"/>
          <w:szCs w:val="24"/>
        </w:rPr>
        <w:t>日</w:t>
      </w:r>
      <w:r>
        <w:rPr>
          <w:rFonts w:hint="eastAsia" w:ascii="Times New Roman" w:hAnsi="Times New Roman"/>
          <w:b/>
          <w:sz w:val="24"/>
          <w:szCs w:val="24"/>
        </w:rPr>
        <w:t>报纸</w:t>
      </w:r>
      <w:r>
        <w:rPr>
          <w:rFonts w:ascii="Times New Roman" w:hAnsi="Times New Roman"/>
          <w:b/>
          <w:sz w:val="24"/>
          <w:szCs w:val="24"/>
        </w:rPr>
        <w:t>公示</w:t>
      </w:r>
      <w:r>
        <w:rPr>
          <w:rFonts w:hint="eastAsia" w:ascii="Times New Roman" w:hAnsi="Times New Roman"/>
          <w:b/>
          <w:sz w:val="24"/>
          <w:szCs w:val="24"/>
        </w:rPr>
        <w:t>截图</w:t>
      </w:r>
    </w:p>
    <w:p>
      <w:pPr>
        <w:rPr>
          <w:rFonts w:ascii="Times New Roman" w:hAnsi="Times New Roman"/>
          <w:sz w:val="24"/>
          <w:szCs w:val="24"/>
        </w:rPr>
      </w:pPr>
    </w:p>
    <w:p>
      <w:pPr>
        <w:jc w:val="center"/>
        <w:rPr>
          <w:rFonts w:ascii="Times New Roman" w:hAnsi="Times New Roman"/>
          <w:sz w:val="24"/>
          <w:szCs w:val="24"/>
        </w:rPr>
      </w:pPr>
      <w:r>
        <w:rPr>
          <w:rFonts w:ascii="Times New Roman" w:hAnsi="Times New Roman"/>
          <w:sz w:val="24"/>
          <w:szCs w:val="24"/>
        </w:rPr>
        <mc:AlternateContent>
          <mc:Choice Requires="wps">
            <w:drawing>
              <wp:anchor distT="0" distB="0" distL="114300" distR="114300" simplePos="0" relativeHeight="251660288" behindDoc="0" locked="0" layoutInCell="1" allowOverlap="1">
                <wp:simplePos x="0" y="0"/>
                <wp:positionH relativeFrom="column">
                  <wp:posOffset>1542415</wp:posOffset>
                </wp:positionH>
                <wp:positionV relativeFrom="paragraph">
                  <wp:posOffset>4686300</wp:posOffset>
                </wp:positionV>
                <wp:extent cx="1657985" cy="1118235"/>
                <wp:effectExtent l="13970" t="14605" r="23495" b="29210"/>
                <wp:wrapNone/>
                <wp:docPr id="3" name="矩形 23"/>
                <wp:cNvGraphicFramePr/>
                <a:graphic xmlns:a="http://schemas.openxmlformats.org/drawingml/2006/main">
                  <a:graphicData uri="http://schemas.microsoft.com/office/word/2010/wordprocessingShape">
                    <wps:wsp>
                      <wps:cNvSpPr/>
                      <wps:spPr>
                        <a:xfrm>
                          <a:off x="0" y="0"/>
                          <a:ext cx="1657985" cy="1118235"/>
                        </a:xfrm>
                        <a:prstGeom prst="rect">
                          <a:avLst/>
                        </a:prstGeom>
                        <a:noFill/>
                        <a:ln w="28575" cap="flat" cmpd="sng">
                          <a:solidFill>
                            <a:srgbClr val="FF0000"/>
                          </a:solidFill>
                          <a:prstDash val="solid"/>
                          <a:miter/>
                          <a:headEnd type="none" w="med" len="med"/>
                          <a:tailEnd type="none" w="med" len="med"/>
                        </a:ln>
                      </wps:spPr>
                      <wps:bodyPr wrap="square" upright="1"/>
                    </wps:wsp>
                  </a:graphicData>
                </a:graphic>
              </wp:anchor>
            </w:drawing>
          </mc:Choice>
          <mc:Fallback>
            <w:pict>
              <v:rect id="矩形 23" o:spid="_x0000_s1026" o:spt="1" style="position:absolute;left:0pt;margin-left:121.45pt;margin-top:369pt;height:88.05pt;width:130.55pt;z-index:251660288;mso-width-relative:page;mso-height-relative:page;" filled="f" stroked="t" coordsize="21600,21600" o:gfxdata="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1v/QdcAAAALAQAADwAAAAAAAAABACAAAAAiAAAAZHJzL2Rv&#10;d25yZXYueG1sUEsBAhQAFAAAAAgAh07iQKTbSmQCAgAABQQAAA4AAAAAAAAAAQAgAAAAJgEAAGRy&#10;cy9lMm9Eb2MueG1sUEsFBgAAAAAGAAYAWQEAAJoFAAAAAA==&#10;">
                <v:fill on="f" focussize="0,0"/>
                <v:stroke weight="2.25pt" color="#FF0000" joinstyle="miter"/>
                <v:imagedata o:title=""/>
                <o:lock v:ext="edit" aspectratio="f"/>
              </v:rect>
            </w:pict>
          </mc:Fallback>
        </mc:AlternateContent>
      </w:r>
      <w:r>
        <w:rPr>
          <w:rFonts w:ascii="Times New Roman" w:hAnsi="Times New Roman"/>
          <w:sz w:val="24"/>
          <w:szCs w:val="24"/>
        </w:rPr>
        <w:drawing>
          <wp:inline distT="0" distB="0" distL="114300" distR="114300">
            <wp:extent cx="4674870" cy="8311515"/>
            <wp:effectExtent l="0" t="0" r="11430" b="13335"/>
            <wp:docPr id="20" name="图片 20" descr="ceb3ce8b5b472859b774c2e675f5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eb3ce8b5b472859b774c2e675f532e"/>
                    <pic:cNvPicPr>
                      <a:picLocks noChangeAspect="1"/>
                    </pic:cNvPicPr>
                  </pic:nvPicPr>
                  <pic:blipFill>
                    <a:blip r:embed="rId8"/>
                    <a:stretch>
                      <a:fillRect/>
                    </a:stretch>
                  </pic:blipFill>
                  <pic:spPr>
                    <a:xfrm>
                      <a:off x="0" y="0"/>
                      <a:ext cx="4674870" cy="8311515"/>
                    </a:xfrm>
                    <a:prstGeom prst="rect">
                      <a:avLst/>
                    </a:prstGeom>
                  </pic:spPr>
                </pic:pic>
              </a:graphicData>
            </a:graphic>
          </wp:inline>
        </w:drawing>
      </w:r>
    </w:p>
    <w:p>
      <w:pPr>
        <w:jc w:val="center"/>
        <w:rPr>
          <w:rFonts w:ascii="Times New Roman" w:hAnsi="Times New Roman"/>
          <w:sz w:val="24"/>
          <w:szCs w:val="24"/>
        </w:rPr>
      </w:pPr>
      <w:r>
        <w:rPr>
          <w:rFonts w:hint="eastAsia" w:ascii="Times New Roman" w:hAnsi="Times New Roman"/>
          <w:b/>
          <w:bCs/>
          <w:sz w:val="24"/>
          <w:szCs w:val="24"/>
        </w:rPr>
        <w:t>图4  7月2</w:t>
      </w:r>
      <w:r>
        <w:rPr>
          <w:rFonts w:hint="eastAsia" w:ascii="Times New Roman" w:hAnsi="Times New Roman"/>
          <w:b/>
          <w:bCs/>
          <w:sz w:val="24"/>
          <w:szCs w:val="24"/>
          <w:lang w:val="en-US" w:eastAsia="zh-CN"/>
        </w:rPr>
        <w:t>5</w:t>
      </w:r>
      <w:r>
        <w:rPr>
          <w:rFonts w:hint="eastAsia" w:ascii="Times New Roman" w:hAnsi="Times New Roman"/>
          <w:b/>
          <w:bCs/>
          <w:sz w:val="24"/>
          <w:szCs w:val="24"/>
        </w:rPr>
        <w:t>日</w:t>
      </w:r>
      <w:r>
        <w:rPr>
          <w:rFonts w:hint="eastAsia" w:ascii="Times New Roman" w:hAnsi="Times New Roman"/>
          <w:b/>
          <w:sz w:val="24"/>
          <w:szCs w:val="24"/>
        </w:rPr>
        <w:t>报纸</w:t>
      </w:r>
      <w:r>
        <w:rPr>
          <w:rFonts w:ascii="Times New Roman" w:hAnsi="Times New Roman"/>
          <w:b/>
          <w:sz w:val="24"/>
          <w:szCs w:val="24"/>
        </w:rPr>
        <w:t>公示</w:t>
      </w:r>
      <w:r>
        <w:rPr>
          <w:rFonts w:hint="eastAsia" w:ascii="Times New Roman" w:hAnsi="Times New Roman"/>
          <w:b/>
          <w:sz w:val="24"/>
          <w:szCs w:val="24"/>
        </w:rPr>
        <w:t>截图</w:t>
      </w:r>
    </w:p>
    <w:p>
      <w:pPr>
        <w:spacing w:line="500" w:lineRule="exact"/>
        <w:ind w:firstLine="480" w:firstLineChars="200"/>
        <w:outlineLvl w:val="0"/>
        <w:rPr>
          <w:rFonts w:ascii="Times New Roman" w:hAnsi="Times New Roman"/>
          <w:sz w:val="24"/>
          <w:szCs w:val="24"/>
        </w:rPr>
        <w:sectPr>
          <w:pgSz w:w="11906" w:h="16838"/>
          <w:pgMar w:top="1440" w:right="1800" w:bottom="1440" w:left="1800" w:header="851" w:footer="992" w:gutter="0"/>
          <w:pgNumType w:start="1"/>
          <w:cols w:space="425" w:num="1"/>
          <w:docGrid w:type="lines" w:linePitch="312" w:charSpace="0"/>
        </w:sectPr>
      </w:pPr>
    </w:p>
    <w:p>
      <w:pPr>
        <w:spacing w:line="500" w:lineRule="exact"/>
        <w:ind w:firstLine="480" w:firstLineChars="200"/>
        <w:outlineLvl w:val="0"/>
        <w:rPr>
          <w:rFonts w:ascii="Times New Roman" w:hAnsi="Times New Roman"/>
          <w:sz w:val="24"/>
          <w:szCs w:val="24"/>
        </w:rPr>
      </w:pPr>
      <w:r>
        <w:rPr>
          <w:rFonts w:hint="eastAsia" w:ascii="Times New Roman" w:hAnsi="Times New Roman"/>
          <w:sz w:val="24"/>
          <w:szCs w:val="24"/>
        </w:rPr>
        <w:t>3.3查阅情况</w:t>
      </w:r>
    </w:p>
    <w:p>
      <w:pPr>
        <w:spacing w:line="500" w:lineRule="exact"/>
        <w:ind w:firstLine="480" w:firstLineChars="200"/>
        <w:rPr>
          <w:rFonts w:ascii="Times New Roman" w:hAnsi="Times New Roman"/>
          <w:sz w:val="24"/>
          <w:szCs w:val="24"/>
        </w:rPr>
      </w:pPr>
      <w:r>
        <w:rPr>
          <w:rFonts w:hint="eastAsia" w:ascii="Times New Roman" w:hAnsi="Times New Roman"/>
          <w:sz w:val="24"/>
          <w:szCs w:val="24"/>
        </w:rPr>
        <w:t>征求意见稿公示在</w:t>
      </w:r>
      <w:r>
        <w:rPr>
          <w:rFonts w:hint="eastAsia" w:ascii="Times New Roman" w:hAnsi="Times New Roman"/>
          <w:sz w:val="24"/>
          <w:szCs w:val="24"/>
          <w:lang w:eastAsia="zh-CN"/>
        </w:rPr>
        <w:t>常州卓睿管业有限公司</w:t>
      </w:r>
      <w:r>
        <w:rPr>
          <w:rFonts w:hint="eastAsia" w:ascii="Times New Roman" w:hAnsi="Times New Roman"/>
          <w:sz w:val="24"/>
          <w:szCs w:val="24"/>
        </w:rPr>
        <w:t>办公室设立了环境影响评价公示点，用以公众查阅纸质版报告书。在公示期间，周边部分公众来我单位查阅纸质版报告书。</w:t>
      </w:r>
    </w:p>
    <w:p>
      <w:pPr>
        <w:spacing w:line="500" w:lineRule="exact"/>
        <w:ind w:firstLine="480" w:firstLineChars="200"/>
        <w:outlineLvl w:val="0"/>
        <w:rPr>
          <w:rFonts w:ascii="Times New Roman" w:hAnsi="Times New Roman"/>
          <w:sz w:val="24"/>
          <w:szCs w:val="24"/>
        </w:rPr>
      </w:pPr>
      <w:r>
        <w:rPr>
          <w:rFonts w:hint="eastAsia" w:ascii="Times New Roman" w:hAnsi="Times New Roman"/>
          <w:sz w:val="24"/>
          <w:szCs w:val="24"/>
        </w:rPr>
        <w:t>3.4公众提出意见的情况</w:t>
      </w:r>
    </w:p>
    <w:p>
      <w:pPr>
        <w:spacing w:line="500" w:lineRule="exact"/>
        <w:ind w:firstLine="480" w:firstLineChars="200"/>
        <w:rPr>
          <w:rFonts w:ascii="Times New Roman" w:hAnsi="Times New Roman"/>
          <w:sz w:val="24"/>
          <w:szCs w:val="24"/>
        </w:rPr>
      </w:pPr>
      <w:r>
        <w:rPr>
          <w:rFonts w:hint="eastAsia" w:ascii="Times New Roman" w:hAnsi="Times New Roman"/>
          <w:sz w:val="24"/>
          <w:szCs w:val="24"/>
        </w:rPr>
        <w:t>征求意见稿公示未收到公众反馈的意见。</w:t>
      </w:r>
    </w:p>
    <w:p>
      <w:pPr>
        <w:spacing w:line="500" w:lineRule="exact"/>
        <w:outlineLvl w:val="0"/>
        <w:rPr>
          <w:rFonts w:ascii="Times New Roman" w:hAnsi="Times New Roman"/>
          <w:b/>
          <w:sz w:val="24"/>
          <w:szCs w:val="24"/>
        </w:rPr>
      </w:pPr>
      <w:r>
        <w:rPr>
          <w:rFonts w:ascii="Times New Roman" w:hAnsi="Times New Roman"/>
          <w:b/>
          <w:sz w:val="24"/>
          <w:szCs w:val="24"/>
        </w:rPr>
        <w:t>4、</w:t>
      </w:r>
      <w:r>
        <w:rPr>
          <w:rFonts w:hint="eastAsia" w:ascii="Times New Roman" w:hAnsi="Times New Roman"/>
          <w:b/>
          <w:sz w:val="24"/>
          <w:szCs w:val="24"/>
        </w:rPr>
        <w:t>其他</w:t>
      </w:r>
      <w:r>
        <w:rPr>
          <w:rFonts w:ascii="Times New Roman" w:hAnsi="Times New Roman"/>
          <w:b/>
          <w:sz w:val="24"/>
          <w:szCs w:val="24"/>
        </w:rPr>
        <w:t>公众参与情况</w:t>
      </w:r>
    </w:p>
    <w:p>
      <w:pPr>
        <w:spacing w:line="500" w:lineRule="exact"/>
        <w:ind w:firstLine="480" w:firstLineChars="200"/>
        <w:rPr>
          <w:rFonts w:ascii="Times New Roman" w:hAnsi="Times New Roman"/>
          <w:sz w:val="24"/>
          <w:szCs w:val="24"/>
        </w:rPr>
      </w:pPr>
      <w:r>
        <w:rPr>
          <w:rFonts w:hint="eastAsia" w:ascii="Times New Roman" w:hAnsi="Times New Roman"/>
          <w:sz w:val="24"/>
          <w:szCs w:val="24"/>
        </w:rPr>
        <w:t>根据《环境影响评价公众参与办法》，对环境影响方面公众质疑性意见多的建设项目，建设单位应组织开展深度公众参与工作。</w:t>
      </w:r>
    </w:p>
    <w:p>
      <w:pPr>
        <w:spacing w:line="500" w:lineRule="exact"/>
        <w:ind w:firstLine="480" w:firstLineChars="200"/>
        <w:rPr>
          <w:rFonts w:ascii="Times New Roman" w:hAnsi="Times New Roman"/>
          <w:sz w:val="24"/>
          <w:szCs w:val="24"/>
        </w:rPr>
      </w:pPr>
      <w:r>
        <w:rPr>
          <w:rFonts w:hint="eastAsia" w:ascii="Times New Roman" w:hAnsi="Times New Roman"/>
          <w:sz w:val="24"/>
          <w:szCs w:val="24"/>
        </w:rPr>
        <w:t>我单位首次环境影响评价信息公开、征求意见稿公示期间，未收到公众反馈的意见，未组织深度公众参与工作，符合《环境影响评价公众参与办法》的要求。</w:t>
      </w:r>
    </w:p>
    <w:p>
      <w:pPr>
        <w:spacing w:line="500" w:lineRule="exact"/>
        <w:outlineLvl w:val="0"/>
        <w:rPr>
          <w:rFonts w:ascii="Times New Roman" w:hAnsi="Times New Roman"/>
          <w:b/>
          <w:sz w:val="24"/>
          <w:szCs w:val="24"/>
        </w:rPr>
      </w:pPr>
      <w:r>
        <w:rPr>
          <w:rFonts w:ascii="Times New Roman" w:hAnsi="Times New Roman"/>
          <w:b/>
          <w:sz w:val="24"/>
          <w:szCs w:val="24"/>
        </w:rPr>
        <w:t>5、公众意见处理情况</w:t>
      </w:r>
    </w:p>
    <w:p>
      <w:pPr>
        <w:spacing w:line="500" w:lineRule="exact"/>
        <w:ind w:firstLine="480" w:firstLineChars="200"/>
        <w:rPr>
          <w:rFonts w:ascii="Times New Roman" w:hAnsi="Times New Roman"/>
          <w:sz w:val="24"/>
          <w:szCs w:val="24"/>
        </w:rPr>
      </w:pPr>
      <w:r>
        <w:rPr>
          <w:rFonts w:hint="eastAsia" w:ascii="Times New Roman" w:hAnsi="Times New Roman"/>
          <w:sz w:val="24"/>
          <w:szCs w:val="24"/>
          <w:lang w:eastAsia="zh-CN"/>
        </w:rPr>
        <w:t>常州卓睿管业有限公司热浸镀锌冰箱制冷管、供油管、刹车油管扩能项目</w:t>
      </w:r>
      <w:r>
        <w:rPr>
          <w:rFonts w:hint="eastAsia" w:ascii="Times New Roman" w:hAnsi="Times New Roman"/>
          <w:sz w:val="24"/>
          <w:szCs w:val="24"/>
        </w:rPr>
        <w:t>首次环境影响评价信息公开、征求意见稿公示均未收到公众反馈意见。</w:t>
      </w:r>
    </w:p>
    <w:p>
      <w:pPr>
        <w:spacing w:line="500" w:lineRule="exact"/>
        <w:outlineLvl w:val="0"/>
        <w:rPr>
          <w:rFonts w:ascii="Times New Roman" w:hAnsi="Times New Roman"/>
          <w:b/>
          <w:sz w:val="24"/>
          <w:szCs w:val="24"/>
        </w:rPr>
      </w:pPr>
      <w:r>
        <w:rPr>
          <w:rFonts w:ascii="Times New Roman" w:hAnsi="Times New Roman"/>
          <w:b/>
          <w:sz w:val="24"/>
          <w:szCs w:val="24"/>
        </w:rPr>
        <w:t>6、报批前公开情况</w:t>
      </w:r>
    </w:p>
    <w:p>
      <w:pPr>
        <w:spacing w:line="500" w:lineRule="exact"/>
        <w:ind w:firstLine="480" w:firstLineChars="200"/>
        <w:outlineLvl w:val="0"/>
        <w:rPr>
          <w:rFonts w:ascii="Times New Roman" w:hAnsi="Times New Roman"/>
          <w:sz w:val="24"/>
          <w:szCs w:val="24"/>
        </w:rPr>
      </w:pPr>
      <w:r>
        <w:rPr>
          <w:rFonts w:hint="eastAsia" w:ascii="Times New Roman" w:hAnsi="Times New Roman"/>
          <w:sz w:val="24"/>
          <w:szCs w:val="24"/>
        </w:rPr>
        <w:t>6.1公开内容及日期</w:t>
      </w:r>
    </w:p>
    <w:p>
      <w:pPr>
        <w:spacing w:line="500" w:lineRule="exact"/>
        <w:ind w:firstLine="480" w:firstLineChars="200"/>
        <w:rPr>
          <w:rFonts w:hint="eastAsia" w:ascii="Times New Roman" w:hAnsi="Times New Roman"/>
          <w:sz w:val="24"/>
          <w:szCs w:val="24"/>
        </w:rPr>
      </w:pPr>
      <w:r>
        <w:rPr>
          <w:rFonts w:hint="eastAsia" w:ascii="Times New Roman" w:hAnsi="Times New Roman"/>
          <w:sz w:val="24"/>
          <w:szCs w:val="24"/>
          <w:lang w:eastAsia="zh-CN"/>
        </w:rPr>
        <w:t>常州卓睿管业有限公司热浸镀锌冰箱制冷管、供油管、刹车油管扩能项目</w:t>
      </w:r>
      <w:r>
        <w:rPr>
          <w:rFonts w:hint="eastAsia" w:ascii="Times New Roman" w:hAnsi="Times New Roman"/>
          <w:sz w:val="24"/>
          <w:szCs w:val="24"/>
        </w:rPr>
        <w:t>报批前公开主要内容包括：拟报批的环境影响报告书全文和公众参与说明，公开内容符合《环境影响评价公众参与办法》的要求。</w:t>
      </w:r>
    </w:p>
    <w:p>
      <w:pPr>
        <w:spacing w:line="560" w:lineRule="exact"/>
        <w:ind w:firstLine="480" w:firstLineChars="200"/>
        <w:rPr>
          <w:rFonts w:ascii="Times New Roman" w:hAnsi="Times New Roman"/>
          <w:sz w:val="24"/>
          <w:szCs w:val="24"/>
        </w:rPr>
      </w:pPr>
      <w:r>
        <w:rPr>
          <w:rFonts w:hint="eastAsia" w:ascii="Times New Roman" w:hAnsi="Times New Roman"/>
          <w:sz w:val="24"/>
          <w:szCs w:val="24"/>
        </w:rPr>
        <w:t>报批前公开时间为20</w:t>
      </w:r>
      <w:r>
        <w:rPr>
          <w:rFonts w:hint="eastAsia" w:ascii="Times New Roman" w:hAnsi="Times New Roman"/>
          <w:sz w:val="24"/>
          <w:szCs w:val="24"/>
          <w:lang w:val="en-US" w:eastAsia="zh-CN"/>
        </w:rPr>
        <w:t>23</w:t>
      </w:r>
      <w:r>
        <w:rPr>
          <w:rFonts w:hint="eastAsia" w:ascii="Times New Roman" w:hAnsi="Times New Roman"/>
          <w:sz w:val="24"/>
          <w:szCs w:val="24"/>
        </w:rPr>
        <w:t>年</w:t>
      </w:r>
      <w:r>
        <w:rPr>
          <w:rFonts w:hint="eastAsia" w:ascii="Times New Roman" w:hAnsi="Times New Roman"/>
          <w:sz w:val="24"/>
          <w:szCs w:val="24"/>
          <w:lang w:val="en-US" w:eastAsia="zh-CN"/>
        </w:rPr>
        <w:t>1</w:t>
      </w:r>
      <w:r>
        <w:rPr>
          <w:rFonts w:hint="eastAsia" w:ascii="Times New Roman" w:hAnsi="Times New Roman"/>
          <w:sz w:val="24"/>
          <w:szCs w:val="24"/>
        </w:rPr>
        <w:t>月</w:t>
      </w:r>
      <w:r>
        <w:rPr>
          <w:rFonts w:hint="eastAsia" w:ascii="Times New Roman" w:hAnsi="Times New Roman"/>
          <w:sz w:val="24"/>
          <w:szCs w:val="24"/>
          <w:lang w:val="en-US" w:eastAsia="zh-CN"/>
        </w:rPr>
        <w:t>3</w:t>
      </w:r>
      <w:r>
        <w:rPr>
          <w:rFonts w:hint="eastAsia" w:ascii="Times New Roman" w:hAnsi="Times New Roman"/>
          <w:sz w:val="24"/>
          <w:szCs w:val="24"/>
        </w:rPr>
        <w:t>日，公开日期符合《环境影响评价公众参与办法》的要求。</w:t>
      </w:r>
    </w:p>
    <w:p>
      <w:pPr>
        <w:spacing w:line="500" w:lineRule="exact"/>
        <w:ind w:firstLine="480" w:firstLineChars="200"/>
        <w:outlineLvl w:val="0"/>
        <w:rPr>
          <w:rFonts w:ascii="Times New Roman" w:hAnsi="Times New Roman"/>
          <w:sz w:val="24"/>
          <w:szCs w:val="24"/>
        </w:rPr>
      </w:pPr>
      <w:r>
        <w:rPr>
          <w:rFonts w:hint="eastAsia" w:ascii="Times New Roman" w:hAnsi="Times New Roman"/>
          <w:sz w:val="24"/>
          <w:szCs w:val="24"/>
        </w:rPr>
        <w:t>6.2公开方式</w:t>
      </w:r>
    </w:p>
    <w:p>
      <w:pPr>
        <w:spacing w:line="500" w:lineRule="exact"/>
        <w:ind w:firstLine="480" w:firstLineChars="200"/>
        <w:rPr>
          <w:rFonts w:ascii="Times New Roman" w:hAnsi="Times New Roman"/>
          <w:sz w:val="24"/>
          <w:szCs w:val="24"/>
        </w:rPr>
      </w:pPr>
      <w:r>
        <w:rPr>
          <w:rFonts w:hint="eastAsia" w:ascii="Times New Roman" w:hAnsi="Times New Roman"/>
          <w:sz w:val="24"/>
          <w:szCs w:val="24"/>
          <w:lang w:eastAsia="zh-CN"/>
        </w:rPr>
        <w:t>常州卓睿管业有限公司热浸镀锌冰箱制冷管、供油管、刹车油管扩能项目</w:t>
      </w:r>
      <w:r>
        <w:rPr>
          <w:rFonts w:hint="eastAsia" w:ascii="Times New Roman" w:hAnsi="Times New Roman"/>
          <w:sz w:val="24"/>
          <w:szCs w:val="24"/>
        </w:rPr>
        <w:t>报批前公开在</w:t>
      </w:r>
      <w:r>
        <w:rPr>
          <w:rFonts w:hint="eastAsia" w:ascii="Times New Roman" w:hAnsi="Times New Roman"/>
          <w:sz w:val="24"/>
          <w:szCs w:val="24"/>
          <w:lang w:eastAsia="zh-CN"/>
        </w:rPr>
        <w:t>常州观复环境科技有限公司</w:t>
      </w:r>
      <w:r>
        <w:rPr>
          <w:rFonts w:hint="eastAsia" w:ascii="Times New Roman" w:hAnsi="Times New Roman"/>
          <w:sz w:val="24"/>
          <w:szCs w:val="24"/>
        </w:rPr>
        <w:t>环评公示栏进行，</w:t>
      </w:r>
      <w:r>
        <w:rPr>
          <w:rFonts w:hint="eastAsia" w:ascii="Times New Roman" w:hAnsi="Times New Roman"/>
          <w:sz w:val="24"/>
          <w:szCs w:val="24"/>
          <w:lang w:eastAsia="zh-CN"/>
        </w:rPr>
        <w:t>常州观复环境科技有限公司</w:t>
      </w:r>
      <w:r>
        <w:rPr>
          <w:rFonts w:hint="eastAsia" w:ascii="Times New Roman" w:hAnsi="Times New Roman"/>
          <w:sz w:val="24"/>
          <w:szCs w:val="24"/>
        </w:rPr>
        <w:t>网站环评公示栏为专门进行环评公示的网站，可以作为信息公开的载体。</w:t>
      </w:r>
    </w:p>
    <w:p>
      <w:pPr>
        <w:spacing w:line="560" w:lineRule="exact"/>
        <w:ind w:firstLine="480" w:firstLineChars="200"/>
        <w:rPr>
          <w:rFonts w:ascii="Times New Roman" w:hAnsi="Times New Roman"/>
          <w:sz w:val="24"/>
          <w:szCs w:val="24"/>
        </w:rPr>
      </w:pPr>
      <w:r>
        <w:rPr>
          <w:rFonts w:hint="eastAsia" w:ascii="Times New Roman" w:hAnsi="Times New Roman"/>
          <w:sz w:val="24"/>
          <w:szCs w:val="24"/>
        </w:rPr>
        <w:t>报批前公开日期为20</w:t>
      </w:r>
      <w:r>
        <w:rPr>
          <w:rFonts w:hint="eastAsia" w:ascii="Times New Roman" w:hAnsi="Times New Roman"/>
          <w:sz w:val="24"/>
          <w:szCs w:val="24"/>
          <w:lang w:val="en-US" w:eastAsia="zh-CN"/>
        </w:rPr>
        <w:t>23</w:t>
      </w:r>
      <w:r>
        <w:rPr>
          <w:rFonts w:hint="eastAsia" w:ascii="Times New Roman" w:hAnsi="Times New Roman"/>
          <w:sz w:val="24"/>
          <w:szCs w:val="24"/>
        </w:rPr>
        <w:t>年</w:t>
      </w:r>
      <w:r>
        <w:rPr>
          <w:rFonts w:hint="eastAsia" w:ascii="Times New Roman" w:hAnsi="Times New Roman"/>
          <w:sz w:val="24"/>
          <w:szCs w:val="24"/>
          <w:lang w:val="en-US" w:eastAsia="zh-CN"/>
        </w:rPr>
        <w:t>1</w:t>
      </w:r>
      <w:r>
        <w:rPr>
          <w:rFonts w:hint="eastAsia" w:ascii="Times New Roman" w:hAnsi="Times New Roman"/>
          <w:sz w:val="24"/>
          <w:szCs w:val="24"/>
        </w:rPr>
        <w:t>月</w:t>
      </w:r>
      <w:r>
        <w:rPr>
          <w:rFonts w:hint="eastAsia" w:ascii="Times New Roman" w:hAnsi="Times New Roman"/>
          <w:sz w:val="24"/>
          <w:szCs w:val="24"/>
          <w:lang w:val="en-US" w:eastAsia="zh-CN"/>
        </w:rPr>
        <w:t>3</w:t>
      </w:r>
      <w:r>
        <w:rPr>
          <w:rFonts w:hint="eastAsia" w:ascii="Times New Roman" w:hAnsi="Times New Roman"/>
          <w:sz w:val="24"/>
          <w:szCs w:val="24"/>
        </w:rPr>
        <w:t>日，公开的网址为http://czguanfu.com/news_info.asp?Pid=246</w:t>
      </w:r>
      <w:bookmarkStart w:id="5" w:name="_GoBack"/>
      <w:bookmarkEnd w:id="5"/>
      <w:r>
        <w:rPr>
          <w:rFonts w:hint="eastAsia" w:ascii="Times New Roman" w:hAnsi="Times New Roman"/>
          <w:sz w:val="24"/>
          <w:szCs w:val="24"/>
        </w:rPr>
        <w:t>。公开网络截图见下图。</w:t>
      </w:r>
    </w:p>
    <w:p>
      <w:pPr>
        <w:rPr>
          <w:rFonts w:ascii="Times New Roman" w:hAnsi="Times New Roman"/>
          <w:sz w:val="24"/>
          <w:szCs w:val="24"/>
        </w:rPr>
      </w:pPr>
      <w:r>
        <w:drawing>
          <wp:inline distT="0" distB="0" distL="114300" distR="114300">
            <wp:extent cx="5271135" cy="2771775"/>
            <wp:effectExtent l="0" t="0" r="5715" b="9525"/>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9"/>
                    <a:stretch>
                      <a:fillRect/>
                    </a:stretch>
                  </pic:blipFill>
                  <pic:spPr>
                    <a:xfrm>
                      <a:off x="0" y="0"/>
                      <a:ext cx="5271135" cy="2771775"/>
                    </a:xfrm>
                    <a:prstGeom prst="rect">
                      <a:avLst/>
                    </a:prstGeom>
                    <a:noFill/>
                    <a:ln>
                      <a:noFill/>
                    </a:ln>
                  </pic:spPr>
                </pic:pic>
              </a:graphicData>
            </a:graphic>
          </wp:inline>
        </w:drawing>
      </w:r>
    </w:p>
    <w:p>
      <w:pPr>
        <w:spacing w:line="500" w:lineRule="exact"/>
        <w:ind w:firstLine="482" w:firstLineChars="200"/>
        <w:jc w:val="center"/>
        <w:rPr>
          <w:rFonts w:ascii="Times New Roman" w:hAnsi="Times New Roman"/>
          <w:b/>
          <w:sz w:val="24"/>
          <w:szCs w:val="24"/>
        </w:rPr>
      </w:pPr>
      <w:r>
        <w:rPr>
          <w:rFonts w:hint="eastAsia" w:ascii="Times New Roman" w:hAnsi="Times New Roman"/>
          <w:b/>
          <w:sz w:val="24"/>
          <w:szCs w:val="24"/>
        </w:rPr>
        <w:t>图5  报批前公开截图</w:t>
      </w:r>
    </w:p>
    <w:p>
      <w:pPr>
        <w:spacing w:line="500" w:lineRule="exact"/>
        <w:outlineLvl w:val="0"/>
        <w:rPr>
          <w:rFonts w:ascii="Times New Roman" w:hAnsi="Times New Roman"/>
          <w:b/>
          <w:sz w:val="24"/>
          <w:szCs w:val="24"/>
        </w:rPr>
      </w:pPr>
      <w:r>
        <w:rPr>
          <w:rFonts w:hint="eastAsia" w:ascii="Times New Roman" w:hAnsi="Times New Roman"/>
          <w:b/>
          <w:sz w:val="24"/>
          <w:szCs w:val="24"/>
        </w:rPr>
        <w:t>7、其他</w:t>
      </w:r>
    </w:p>
    <w:p>
      <w:pPr>
        <w:spacing w:line="500" w:lineRule="exact"/>
        <w:ind w:firstLine="480" w:firstLineChars="200"/>
        <w:rPr>
          <w:rFonts w:ascii="Times New Roman" w:hAnsi="Times New Roman"/>
          <w:b/>
          <w:sz w:val="24"/>
          <w:szCs w:val="24"/>
        </w:rPr>
      </w:pPr>
      <w:r>
        <w:rPr>
          <w:rFonts w:hint="eastAsia" w:ascii="Times New Roman" w:hAnsi="Times New Roman"/>
          <w:sz w:val="24"/>
          <w:szCs w:val="24"/>
        </w:rPr>
        <w:t>本次环境影响评价对公示材料包括环境影响报告书、公示报纸等存档备查。</w:t>
      </w:r>
      <w:r>
        <w:rPr>
          <w:rFonts w:hint="eastAsia" w:ascii="Times New Roman" w:hAnsi="Times New Roman"/>
          <w:b/>
          <w:sz w:val="24"/>
          <w:szCs w:val="24"/>
        </w:rPr>
        <w:t>8</w:t>
      </w:r>
      <w:r>
        <w:rPr>
          <w:rFonts w:ascii="Times New Roman" w:hAnsi="Times New Roman"/>
          <w:b/>
          <w:sz w:val="24"/>
          <w:szCs w:val="24"/>
        </w:rPr>
        <w:t>、诚信承诺</w:t>
      </w:r>
    </w:p>
    <w:p>
      <w:pPr>
        <w:spacing w:line="500" w:lineRule="exact"/>
        <w:ind w:firstLine="480" w:firstLineChars="200"/>
        <w:rPr>
          <w:rFonts w:ascii="Times New Roman" w:hAnsi="Times New Roman"/>
          <w:sz w:val="24"/>
          <w:szCs w:val="24"/>
        </w:rPr>
      </w:pPr>
      <w:r>
        <w:rPr>
          <w:rFonts w:hint="eastAsia" w:ascii="Times New Roman" w:hAnsi="Times New Roman"/>
          <w:sz w:val="24"/>
          <w:szCs w:val="24"/>
        </w:rPr>
        <w:t>我单位已按照《办法》要求，在</w:t>
      </w:r>
      <w:r>
        <w:rPr>
          <w:rFonts w:hint="eastAsia" w:ascii="Times New Roman" w:hAnsi="Times New Roman"/>
          <w:sz w:val="24"/>
          <w:szCs w:val="24"/>
          <w:lang w:eastAsia="zh-CN"/>
        </w:rPr>
        <w:t>常州卓睿管业有限公司热浸镀锌冰箱制冷管、供油管、刹车油管扩能项目</w:t>
      </w:r>
      <w:r>
        <w:rPr>
          <w:rFonts w:hint="eastAsia" w:ascii="Times New Roman" w:hAnsi="Times New Roman"/>
          <w:sz w:val="24"/>
          <w:szCs w:val="24"/>
        </w:rPr>
        <w:t>环境影响报告书编制阶段开展了公众参与工作，在环境影响报告书中充分采纳了公众提出的与环境影响相关的合理意见，对未采纳的意见按要求进行了说明，并按照要求编制了公众参与说明。</w:t>
      </w:r>
    </w:p>
    <w:p>
      <w:pPr>
        <w:spacing w:line="500" w:lineRule="exact"/>
        <w:ind w:firstLine="480" w:firstLineChars="200"/>
        <w:rPr>
          <w:rFonts w:ascii="Times New Roman" w:hAnsi="Times New Roman"/>
          <w:sz w:val="24"/>
          <w:szCs w:val="24"/>
        </w:rPr>
      </w:pPr>
      <w:r>
        <w:rPr>
          <w:rFonts w:hint="eastAsia" w:ascii="Times New Roman" w:hAnsi="Times New Roman"/>
          <w:sz w:val="24"/>
          <w:szCs w:val="24"/>
        </w:rPr>
        <w:t>我单位承诺，本次提交的《</w:t>
      </w:r>
      <w:r>
        <w:rPr>
          <w:rFonts w:hint="eastAsia" w:ascii="Times New Roman" w:hAnsi="Times New Roman"/>
          <w:sz w:val="24"/>
          <w:szCs w:val="24"/>
          <w:lang w:eastAsia="zh-CN"/>
        </w:rPr>
        <w:t>常州卓睿管业有限公司热浸镀锌冰箱制冷管、供油管、刹车油管扩能项目</w:t>
      </w:r>
      <w:r>
        <w:rPr>
          <w:rFonts w:hint="eastAsia" w:ascii="Times New Roman" w:hAnsi="Times New Roman"/>
          <w:sz w:val="24"/>
          <w:szCs w:val="24"/>
        </w:rPr>
        <w:t>环境影响评价公众参与说明》内容客观、真实，未包含依法不得公开的国家秘密、商业秘密、个人隐私。如存在弄虚作假、隐瞒欺骗等情况及由此导致的一切后果由</w:t>
      </w:r>
      <w:r>
        <w:rPr>
          <w:rFonts w:hint="eastAsia" w:ascii="Times New Roman" w:hAnsi="Times New Roman"/>
          <w:sz w:val="24"/>
          <w:szCs w:val="24"/>
          <w:lang w:eastAsia="zh-CN"/>
        </w:rPr>
        <w:t>常州卓睿管业有限公司</w:t>
      </w:r>
      <w:r>
        <w:rPr>
          <w:rFonts w:hint="eastAsia" w:ascii="Times New Roman" w:hAnsi="Times New Roman"/>
          <w:sz w:val="24"/>
          <w:szCs w:val="24"/>
        </w:rPr>
        <w:t>承担全部责任。</w:t>
      </w:r>
    </w:p>
    <w:p>
      <w:pPr>
        <w:spacing w:line="500" w:lineRule="exact"/>
        <w:ind w:firstLine="480" w:firstLineChars="200"/>
        <w:rPr>
          <w:rFonts w:ascii="Times New Roman" w:hAnsi="Times New Roman"/>
          <w:sz w:val="24"/>
          <w:szCs w:val="24"/>
        </w:rPr>
      </w:pPr>
    </w:p>
    <w:p>
      <w:pPr>
        <w:spacing w:line="500" w:lineRule="exact"/>
        <w:ind w:firstLine="480" w:firstLineChars="200"/>
        <w:jc w:val="right"/>
        <w:rPr>
          <w:rFonts w:ascii="Times New Roman" w:hAnsi="Times New Roman"/>
          <w:sz w:val="24"/>
          <w:szCs w:val="24"/>
        </w:rPr>
      </w:pPr>
      <w:r>
        <w:rPr>
          <w:rFonts w:hint="eastAsia" w:ascii="Times New Roman" w:hAnsi="Times New Roman"/>
          <w:sz w:val="24"/>
          <w:szCs w:val="24"/>
        </w:rPr>
        <w:t>承诺单位：</w:t>
      </w:r>
      <w:r>
        <w:rPr>
          <w:rFonts w:hint="eastAsia" w:ascii="Times New Roman" w:hAnsi="Times New Roman"/>
          <w:sz w:val="24"/>
          <w:szCs w:val="24"/>
          <w:lang w:eastAsia="zh-CN"/>
        </w:rPr>
        <w:t>常州卓睿管业有限公司</w:t>
      </w:r>
    </w:p>
    <w:p>
      <w:pPr>
        <w:spacing w:line="500" w:lineRule="exact"/>
        <w:ind w:firstLine="480" w:firstLineChars="200"/>
        <w:jc w:val="right"/>
        <w:rPr>
          <w:rFonts w:ascii="Times New Roman" w:hAnsi="Times New Roman"/>
        </w:rPr>
      </w:pPr>
      <w:r>
        <w:rPr>
          <w:rFonts w:hint="eastAsia" w:ascii="Times New Roman" w:hAnsi="Times New Roman"/>
          <w:sz w:val="24"/>
          <w:szCs w:val="24"/>
        </w:rPr>
        <w:t>承诺时间：20</w:t>
      </w:r>
      <w:r>
        <w:rPr>
          <w:rFonts w:hint="eastAsia" w:ascii="Times New Roman" w:hAnsi="Times New Roman"/>
          <w:sz w:val="24"/>
          <w:szCs w:val="24"/>
          <w:lang w:val="en-US" w:eastAsia="zh-CN"/>
        </w:rPr>
        <w:t>23</w:t>
      </w:r>
      <w:r>
        <w:rPr>
          <w:rFonts w:hint="eastAsia" w:ascii="Times New Roman" w:hAnsi="Times New Roman"/>
          <w:sz w:val="24"/>
          <w:szCs w:val="24"/>
        </w:rPr>
        <w:t>年</w:t>
      </w:r>
      <w:r>
        <w:rPr>
          <w:rFonts w:hint="eastAsia" w:ascii="Times New Roman" w:hAnsi="Times New Roman"/>
          <w:sz w:val="24"/>
          <w:szCs w:val="24"/>
          <w:lang w:val="en-US" w:eastAsia="zh-CN"/>
        </w:rPr>
        <w:t>2</w:t>
      </w:r>
      <w:r>
        <w:rPr>
          <w:rFonts w:hint="eastAsia" w:ascii="Times New Roman" w:hAnsi="Times New Roman"/>
          <w:sz w:val="24"/>
          <w:szCs w:val="24"/>
        </w:rPr>
        <w:t>月</w:t>
      </w:r>
      <w:r>
        <w:rPr>
          <w:rFonts w:hint="eastAsia" w:ascii="Times New Roman" w:hAnsi="Times New Roman"/>
          <w:sz w:val="24"/>
          <w:szCs w:val="24"/>
          <w:lang w:val="en-US" w:eastAsia="zh-CN"/>
        </w:rPr>
        <w:t>5</w:t>
      </w:r>
      <w:r>
        <w:rPr>
          <w:rFonts w:hint="eastAsia" w:ascii="Times New Roman" w:hAnsi="Times New Roman"/>
          <w:sz w:val="24"/>
          <w:szCs w:val="24"/>
        </w:rPr>
        <w:t>日</w:t>
      </w: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diYWI0M2NkYzcwYWViNWY5ZTJlZmMzYzRhZTlmOGQifQ=="/>
  </w:docVars>
  <w:rsids>
    <w:rsidRoot w:val="002B5B16"/>
    <w:rsid w:val="00010DFC"/>
    <w:rsid w:val="00016825"/>
    <w:rsid w:val="00047B46"/>
    <w:rsid w:val="00056622"/>
    <w:rsid w:val="00060CB8"/>
    <w:rsid w:val="00061A0F"/>
    <w:rsid w:val="00075779"/>
    <w:rsid w:val="000B09B2"/>
    <w:rsid w:val="000B1EF2"/>
    <w:rsid w:val="000C523E"/>
    <w:rsid w:val="00136BE1"/>
    <w:rsid w:val="001B1E53"/>
    <w:rsid w:val="001D3AFF"/>
    <w:rsid w:val="00211195"/>
    <w:rsid w:val="00237D81"/>
    <w:rsid w:val="00247BFC"/>
    <w:rsid w:val="002B5B16"/>
    <w:rsid w:val="002B77F6"/>
    <w:rsid w:val="002C1928"/>
    <w:rsid w:val="003A692D"/>
    <w:rsid w:val="00463DA7"/>
    <w:rsid w:val="004673AA"/>
    <w:rsid w:val="00477BE3"/>
    <w:rsid w:val="00482AB1"/>
    <w:rsid w:val="004A3A30"/>
    <w:rsid w:val="004B5E9E"/>
    <w:rsid w:val="00540032"/>
    <w:rsid w:val="0054618C"/>
    <w:rsid w:val="0059120F"/>
    <w:rsid w:val="005E6593"/>
    <w:rsid w:val="006333AD"/>
    <w:rsid w:val="0069385C"/>
    <w:rsid w:val="006F2072"/>
    <w:rsid w:val="00725B66"/>
    <w:rsid w:val="00794135"/>
    <w:rsid w:val="007A1774"/>
    <w:rsid w:val="007D1286"/>
    <w:rsid w:val="007E4A01"/>
    <w:rsid w:val="00836876"/>
    <w:rsid w:val="00850313"/>
    <w:rsid w:val="00883388"/>
    <w:rsid w:val="008E506C"/>
    <w:rsid w:val="00910522"/>
    <w:rsid w:val="0095471A"/>
    <w:rsid w:val="00971D72"/>
    <w:rsid w:val="009B33DC"/>
    <w:rsid w:val="009E10A5"/>
    <w:rsid w:val="009E636A"/>
    <w:rsid w:val="00AE255A"/>
    <w:rsid w:val="00AE6635"/>
    <w:rsid w:val="00B73019"/>
    <w:rsid w:val="00B76CAB"/>
    <w:rsid w:val="00B82D3D"/>
    <w:rsid w:val="00B92E62"/>
    <w:rsid w:val="00BB766B"/>
    <w:rsid w:val="00C6070E"/>
    <w:rsid w:val="00C64E9A"/>
    <w:rsid w:val="00C703C2"/>
    <w:rsid w:val="00C972E6"/>
    <w:rsid w:val="00CA418D"/>
    <w:rsid w:val="00CB7E03"/>
    <w:rsid w:val="00CC4B38"/>
    <w:rsid w:val="00D05061"/>
    <w:rsid w:val="00D61A6C"/>
    <w:rsid w:val="00DC6378"/>
    <w:rsid w:val="00DD5C98"/>
    <w:rsid w:val="00DF3C15"/>
    <w:rsid w:val="00DF6EC9"/>
    <w:rsid w:val="00E07C05"/>
    <w:rsid w:val="00E55D9C"/>
    <w:rsid w:val="00EA72B5"/>
    <w:rsid w:val="00F0648B"/>
    <w:rsid w:val="00F23412"/>
    <w:rsid w:val="00F54634"/>
    <w:rsid w:val="00FA129C"/>
    <w:rsid w:val="00FC61DD"/>
    <w:rsid w:val="02330C50"/>
    <w:rsid w:val="024169E8"/>
    <w:rsid w:val="315839C9"/>
    <w:rsid w:val="3F7541DD"/>
    <w:rsid w:val="4BE61594"/>
    <w:rsid w:val="55B979DE"/>
    <w:rsid w:val="62B618D4"/>
    <w:rsid w:val="67E642C3"/>
    <w:rsid w:val="7B1D5EE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13"/>
    <w:semiHidden/>
    <w:unhideWhenUsed/>
    <w:uiPriority w:val="99"/>
    <w:rPr>
      <w:rFonts w:ascii="宋体" w:eastAsia="宋体"/>
      <w:sz w:val="16"/>
      <w:szCs w:val="16"/>
    </w:r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unhideWhenUsed/>
    <w:qFormat/>
    <w:uiPriority w:val="99"/>
    <w:rPr>
      <w:color w:val="0000FF"/>
      <w:u w:val="single"/>
    </w:rPr>
  </w:style>
  <w:style w:type="character" w:customStyle="1" w:styleId="10">
    <w:name w:val="页眉 Char"/>
    <w:basedOn w:val="8"/>
    <w:link w:val="5"/>
    <w:qFormat/>
    <w:uiPriority w:val="99"/>
    <w:rPr>
      <w:sz w:val="18"/>
      <w:szCs w:val="18"/>
    </w:rPr>
  </w:style>
  <w:style w:type="character" w:customStyle="1" w:styleId="11">
    <w:name w:val="页脚 Char"/>
    <w:basedOn w:val="8"/>
    <w:link w:val="4"/>
    <w:qFormat/>
    <w:uiPriority w:val="99"/>
    <w:rPr>
      <w:sz w:val="18"/>
      <w:szCs w:val="18"/>
    </w:rPr>
  </w:style>
  <w:style w:type="character" w:customStyle="1" w:styleId="12">
    <w:name w:val="批注框文本 Char"/>
    <w:basedOn w:val="8"/>
    <w:link w:val="3"/>
    <w:semiHidden/>
    <w:qFormat/>
    <w:uiPriority w:val="99"/>
    <w:rPr>
      <w:sz w:val="18"/>
      <w:szCs w:val="18"/>
    </w:rPr>
  </w:style>
  <w:style w:type="character" w:customStyle="1" w:styleId="13">
    <w:name w:val="文档结构图 Char"/>
    <w:basedOn w:val="8"/>
    <w:link w:val="2"/>
    <w:semiHidden/>
    <w:uiPriority w:val="99"/>
    <w:rPr>
      <w:rFonts w:ascii="宋体" w:hAnsi="Calibri" w:eastAsia="宋体" w:cs="Times New Roman"/>
      <w:kern w:val="2"/>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Pages>
  <Words>379</Words>
  <Characters>2166</Characters>
  <Lines>18</Lines>
  <Paragraphs>5</Paragraphs>
  <TotalTime>7</TotalTime>
  <ScaleCrop>false</ScaleCrop>
  <LinksUpToDate>false</LinksUpToDate>
  <CharactersWithSpaces>2540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2019-11-11T06:36:00Z</dcterms:created>
  <dc:creator>微软用户</dc:creator>
  <cp:lastModifiedBy>微信用户</cp:lastModifiedBy>
  <cp:lastPrinted>2024-02-05T08:05:20Z</cp:lastPrinted>
  <dcterms:modified xsi:type="dcterms:W3CDTF">2024-02-05T08:05:24Z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8D8C0A42B59C43A4A903AF3AD02C23DA_13</vt:lpwstr>
  </property>
</Properties>
</file>