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26D1C">
      <w:pPr>
        <w:rPr>
          <w:rFonts w:ascii="Times New Roman" w:hAnsi="Times New Roman"/>
          <w:sz w:val="24"/>
          <w:szCs w:val="24"/>
        </w:rPr>
      </w:pPr>
      <w:bookmarkStart w:id="0" w:name="_Toc454770196"/>
      <w:bookmarkStart w:id="1" w:name="_Toc37841524"/>
      <w:bookmarkStart w:id="2" w:name="_Toc487563030"/>
      <w:bookmarkStart w:id="3" w:name="_Toc458177344"/>
      <w:bookmarkStart w:id="4" w:name="_Toc79596474"/>
    </w:p>
    <w:p w14:paraId="4E4D14EB">
      <w:pPr>
        <w:rPr>
          <w:rFonts w:ascii="Times New Roman" w:hAnsi="Times New Roman"/>
          <w:sz w:val="24"/>
          <w:szCs w:val="24"/>
        </w:rPr>
      </w:pPr>
    </w:p>
    <w:p w14:paraId="6A78EEA6">
      <w:pPr>
        <w:spacing w:before="156" w:beforeLines="50"/>
        <w:jc w:val="center"/>
        <w:rPr>
          <w:rFonts w:ascii="Times New Roman" w:hAnsi="Times New Roman"/>
          <w:b/>
          <w:sz w:val="44"/>
          <w:szCs w:val="44"/>
        </w:rPr>
      </w:pPr>
      <w:r>
        <w:rPr>
          <w:rFonts w:hint="eastAsia" w:ascii="Times New Roman" w:hAnsi="Times New Roman"/>
          <w:b/>
          <w:sz w:val="44"/>
          <w:szCs w:val="44"/>
        </w:rPr>
        <w:t>常州市宝江炉料加工有限公司废旧轮船拆解项目</w:t>
      </w:r>
    </w:p>
    <w:p w14:paraId="7BDF4095">
      <w:pPr>
        <w:jc w:val="center"/>
        <w:rPr>
          <w:rFonts w:ascii="Times New Roman" w:hAnsi="Times New Roman"/>
          <w:b/>
          <w:sz w:val="44"/>
          <w:szCs w:val="44"/>
        </w:rPr>
      </w:pPr>
      <w:r>
        <w:rPr>
          <w:rFonts w:hint="eastAsia" w:ascii="Times New Roman"/>
          <w:b/>
          <w:sz w:val="44"/>
          <w:szCs w:val="44"/>
        </w:rPr>
        <w:t>环境影响评价</w:t>
      </w:r>
      <w:r>
        <w:rPr>
          <w:rFonts w:ascii="Times New Roman"/>
          <w:b/>
          <w:sz w:val="44"/>
          <w:szCs w:val="44"/>
        </w:rPr>
        <w:t>公众参与</w:t>
      </w:r>
      <w:r>
        <w:rPr>
          <w:rFonts w:hint="eastAsia" w:ascii="Times New Roman"/>
          <w:b/>
          <w:sz w:val="44"/>
          <w:szCs w:val="44"/>
        </w:rPr>
        <w:t>说明</w:t>
      </w:r>
    </w:p>
    <w:p w14:paraId="79F93E30">
      <w:pPr>
        <w:jc w:val="center"/>
        <w:rPr>
          <w:rFonts w:ascii="Times New Roman" w:hAnsi="Times New Roman"/>
          <w:b/>
          <w:sz w:val="48"/>
          <w:szCs w:val="48"/>
        </w:rPr>
      </w:pPr>
    </w:p>
    <w:p w14:paraId="06FD2AD0">
      <w:pPr>
        <w:jc w:val="center"/>
        <w:rPr>
          <w:rFonts w:ascii="Times New Roman" w:hAnsi="Times New Roman"/>
          <w:sz w:val="52"/>
          <w:szCs w:val="52"/>
        </w:rPr>
      </w:pPr>
    </w:p>
    <w:p w14:paraId="72E70D70">
      <w:pPr>
        <w:jc w:val="center"/>
        <w:rPr>
          <w:rFonts w:ascii="Times New Roman" w:hAnsi="Times New Roman"/>
          <w:sz w:val="52"/>
          <w:szCs w:val="52"/>
        </w:rPr>
      </w:pPr>
    </w:p>
    <w:p w14:paraId="2A941C08">
      <w:pPr>
        <w:jc w:val="center"/>
        <w:rPr>
          <w:rFonts w:ascii="Times New Roman" w:hAnsi="Times New Roman"/>
          <w:sz w:val="52"/>
          <w:szCs w:val="52"/>
        </w:rPr>
      </w:pPr>
    </w:p>
    <w:p w14:paraId="108D3F31">
      <w:pPr>
        <w:jc w:val="center"/>
        <w:rPr>
          <w:rFonts w:hint="eastAsia" w:ascii="Times New Roman" w:hAnsi="Times New Roman"/>
          <w:sz w:val="52"/>
          <w:szCs w:val="52"/>
        </w:rPr>
      </w:pPr>
    </w:p>
    <w:p w14:paraId="6B9AAAEF">
      <w:pPr>
        <w:jc w:val="center"/>
        <w:rPr>
          <w:rFonts w:hint="eastAsia" w:ascii="Times New Roman" w:hAnsi="Times New Roman"/>
          <w:sz w:val="52"/>
          <w:szCs w:val="52"/>
        </w:rPr>
      </w:pPr>
    </w:p>
    <w:p w14:paraId="032A8C17">
      <w:pPr>
        <w:jc w:val="center"/>
        <w:rPr>
          <w:rFonts w:ascii="Times New Roman" w:hAnsi="Times New Roman"/>
          <w:sz w:val="52"/>
          <w:szCs w:val="52"/>
        </w:rPr>
      </w:pPr>
    </w:p>
    <w:p w14:paraId="45693ECB">
      <w:pPr>
        <w:spacing w:line="600" w:lineRule="exact"/>
        <w:jc w:val="center"/>
        <w:rPr>
          <w:rFonts w:hint="eastAsia" w:ascii="Times New Roman" w:hAnsi="Times New Roman"/>
          <w:sz w:val="36"/>
          <w:szCs w:val="36"/>
        </w:rPr>
      </w:pPr>
    </w:p>
    <w:p w14:paraId="419478DA">
      <w:pPr>
        <w:spacing w:line="600" w:lineRule="exact"/>
        <w:jc w:val="center"/>
        <w:rPr>
          <w:rFonts w:ascii="Times New Roman" w:hAnsi="Times New Roman"/>
          <w:sz w:val="36"/>
          <w:szCs w:val="36"/>
        </w:rPr>
      </w:pPr>
    </w:p>
    <w:p w14:paraId="17BD0BDF">
      <w:pPr>
        <w:spacing w:line="600" w:lineRule="exact"/>
        <w:jc w:val="center"/>
        <w:rPr>
          <w:rFonts w:ascii="Times New Roman" w:hAnsi="Times New Roman"/>
          <w:sz w:val="36"/>
          <w:szCs w:val="36"/>
        </w:rPr>
      </w:pPr>
    </w:p>
    <w:p w14:paraId="0A736EAF">
      <w:pPr>
        <w:spacing w:line="480" w:lineRule="auto"/>
        <w:jc w:val="center"/>
        <w:rPr>
          <w:rFonts w:hint="eastAsia" w:ascii="Times New Roman" w:hAnsi="Times New Roman" w:eastAsia="宋体"/>
          <w:sz w:val="44"/>
          <w:szCs w:val="44"/>
          <w:lang w:eastAsia="zh-CN"/>
        </w:rPr>
      </w:pPr>
      <w:r>
        <w:rPr>
          <w:rFonts w:hint="eastAsia" w:ascii="Times New Roman" w:hAnsi="Times New Roman" w:eastAsia="宋体"/>
          <w:sz w:val="44"/>
          <w:szCs w:val="44"/>
          <w:lang w:eastAsia="zh-CN"/>
        </w:rPr>
        <w:t>常州市宝江炉料加工有限公司</w:t>
      </w:r>
    </w:p>
    <w:p w14:paraId="0BDB72B1">
      <w:pPr>
        <w:spacing w:line="600" w:lineRule="exact"/>
        <w:jc w:val="center"/>
        <w:rPr>
          <w:rFonts w:ascii="Times New Roman" w:hAnsi="Times New Roman"/>
          <w:b/>
          <w:sz w:val="24"/>
          <w:szCs w:val="28"/>
        </w:rPr>
      </w:pPr>
      <w:r>
        <w:rPr>
          <w:rFonts w:hint="eastAsia" w:ascii="Times New Roman" w:hAnsi="Times New Roman"/>
          <w:sz w:val="44"/>
          <w:szCs w:val="44"/>
        </w:rPr>
        <w:t>202</w:t>
      </w:r>
      <w:r>
        <w:rPr>
          <w:rFonts w:hint="eastAsia" w:ascii="Times New Roman" w:hAnsi="Times New Roman"/>
          <w:sz w:val="44"/>
          <w:szCs w:val="44"/>
          <w:lang w:val="en-US" w:eastAsia="zh-CN"/>
        </w:rPr>
        <w:t>4</w:t>
      </w:r>
      <w:r>
        <w:rPr>
          <w:rFonts w:ascii="Times New Roman"/>
          <w:sz w:val="44"/>
          <w:szCs w:val="44"/>
        </w:rPr>
        <w:t>年</w:t>
      </w:r>
      <w:r>
        <w:rPr>
          <w:rFonts w:hint="eastAsia" w:ascii="Times New Roman"/>
          <w:sz w:val="44"/>
          <w:szCs w:val="44"/>
          <w:lang w:val="en-US" w:eastAsia="zh-CN"/>
        </w:rPr>
        <w:t>5</w:t>
      </w:r>
      <w:r>
        <w:rPr>
          <w:rFonts w:ascii="Times New Roman"/>
          <w:sz w:val="44"/>
          <w:szCs w:val="44"/>
        </w:rPr>
        <w:t>月</w:t>
      </w:r>
      <w:bookmarkEnd w:id="0"/>
      <w:bookmarkEnd w:id="1"/>
      <w:bookmarkEnd w:id="2"/>
      <w:bookmarkEnd w:id="3"/>
      <w:bookmarkEnd w:id="4"/>
      <w:r>
        <w:rPr>
          <w:rFonts w:ascii="Times New Roman" w:hAnsi="Times New Roman"/>
          <w:b/>
          <w:sz w:val="24"/>
          <w:szCs w:val="28"/>
        </w:rPr>
        <w:br w:type="page"/>
      </w:r>
    </w:p>
    <w:p w14:paraId="05B794B1">
      <w:pPr>
        <w:spacing w:line="560" w:lineRule="exact"/>
        <w:outlineLvl w:val="0"/>
        <w:rPr>
          <w:rFonts w:ascii="Times New Roman" w:hAnsi="Times New Roman"/>
          <w:b/>
          <w:sz w:val="24"/>
          <w:szCs w:val="24"/>
        </w:rPr>
        <w:sectPr>
          <w:headerReference r:id="rId3" w:type="default"/>
          <w:pgSz w:w="11906" w:h="16838"/>
          <w:pgMar w:top="1440" w:right="1800" w:bottom="1440" w:left="1800" w:header="851" w:footer="992" w:gutter="0"/>
          <w:pgNumType w:start="1"/>
          <w:cols w:space="425" w:num="1"/>
          <w:docGrid w:type="lines" w:linePitch="312" w:charSpace="0"/>
        </w:sectPr>
      </w:pPr>
    </w:p>
    <w:p w14:paraId="0EDA5B71">
      <w:pPr>
        <w:spacing w:line="560" w:lineRule="exact"/>
        <w:outlineLvl w:val="0"/>
        <w:rPr>
          <w:rFonts w:ascii="Times New Roman" w:hAnsi="Times New Roman"/>
          <w:b/>
          <w:sz w:val="24"/>
          <w:szCs w:val="24"/>
        </w:rPr>
      </w:pPr>
      <w:r>
        <w:rPr>
          <w:rFonts w:ascii="Times New Roman" w:hAnsi="Times New Roman"/>
          <w:b/>
          <w:sz w:val="24"/>
          <w:szCs w:val="24"/>
        </w:rPr>
        <w:t>1、概述</w:t>
      </w:r>
    </w:p>
    <w:p w14:paraId="299B10CA">
      <w:pPr>
        <w:spacing w:line="560" w:lineRule="exact"/>
        <w:ind w:firstLine="480" w:firstLineChars="200"/>
        <w:rPr>
          <w:rFonts w:ascii="Times New Roman" w:hAnsi="Times New Roman"/>
          <w:sz w:val="24"/>
          <w:szCs w:val="24"/>
        </w:rPr>
      </w:pPr>
      <w:r>
        <w:rPr>
          <w:rFonts w:hint="eastAsia" w:ascii="Times New Roman"/>
          <w:sz w:val="24"/>
          <w:lang w:eastAsia="zh-CN"/>
        </w:rPr>
        <w:t>常州市宝江炉料加工有限公司废旧轮船拆解项目</w:t>
      </w:r>
      <w:r>
        <w:rPr>
          <w:rFonts w:ascii="Times New Roman" w:hAnsi="Times New Roman"/>
          <w:sz w:val="24"/>
          <w:szCs w:val="24"/>
        </w:rPr>
        <w:t>于20</w:t>
      </w:r>
      <w:r>
        <w:rPr>
          <w:rFonts w:hint="eastAsia" w:ascii="Times New Roman" w:hAnsi="Times New Roman"/>
          <w:sz w:val="24"/>
          <w:szCs w:val="24"/>
          <w:lang w:val="en-US" w:eastAsia="zh-CN"/>
        </w:rPr>
        <w:t>25</w:t>
      </w:r>
      <w:r>
        <w:rPr>
          <w:rFonts w:ascii="Times New Roman" w:hAnsi="Times New Roman"/>
          <w:sz w:val="24"/>
          <w:szCs w:val="24"/>
        </w:rPr>
        <w:t>年</w:t>
      </w:r>
      <w:r>
        <w:rPr>
          <w:rFonts w:hint="eastAsia" w:ascii="Times New Roman" w:hAnsi="Times New Roman"/>
          <w:sz w:val="24"/>
          <w:szCs w:val="24"/>
          <w:lang w:val="en-US" w:eastAsia="zh-CN"/>
        </w:rPr>
        <w:t>2</w:t>
      </w:r>
      <w:r>
        <w:rPr>
          <w:rFonts w:ascii="Times New Roman" w:hAnsi="Times New Roman"/>
          <w:sz w:val="24"/>
          <w:szCs w:val="24"/>
        </w:rPr>
        <w:t>月</w:t>
      </w:r>
      <w:r>
        <w:rPr>
          <w:rFonts w:hint="eastAsia" w:ascii="Times New Roman" w:hAnsi="Times New Roman"/>
          <w:sz w:val="24"/>
          <w:szCs w:val="24"/>
          <w:lang w:val="en-US" w:eastAsia="zh-CN"/>
        </w:rPr>
        <w:t>6</w:t>
      </w:r>
      <w:r>
        <w:rPr>
          <w:rFonts w:hint="eastAsia" w:ascii="Times New Roman" w:hAnsi="Times New Roman"/>
          <w:sz w:val="24"/>
          <w:szCs w:val="24"/>
        </w:rPr>
        <w:t>日</w:t>
      </w:r>
      <w:r>
        <w:rPr>
          <w:rFonts w:ascii="Times New Roman" w:hAnsi="Times New Roman"/>
          <w:sz w:val="24"/>
          <w:szCs w:val="24"/>
        </w:rPr>
        <w:t>委托</w:t>
      </w:r>
      <w:r>
        <w:rPr>
          <w:rFonts w:hint="eastAsia" w:ascii="Times New Roman" w:hAnsi="Times New Roman"/>
          <w:sz w:val="24"/>
          <w:szCs w:val="24"/>
          <w:lang w:eastAsia="zh-CN"/>
        </w:rPr>
        <w:t>常州观复环境科技有限公司</w:t>
      </w:r>
      <w:r>
        <w:rPr>
          <w:rFonts w:ascii="Times New Roman" w:hAnsi="Times New Roman"/>
          <w:sz w:val="24"/>
          <w:szCs w:val="24"/>
        </w:rPr>
        <w:t>进行环境影响评价，并于20</w:t>
      </w:r>
      <w:r>
        <w:rPr>
          <w:rFonts w:hint="eastAsia" w:ascii="Times New Roman" w:hAnsi="Times New Roman"/>
          <w:sz w:val="24"/>
          <w:szCs w:val="24"/>
          <w:lang w:val="en-US" w:eastAsia="zh-CN"/>
        </w:rPr>
        <w:t>25</w:t>
      </w:r>
      <w:r>
        <w:rPr>
          <w:rFonts w:ascii="Times New Roman" w:hAnsi="Times New Roman"/>
          <w:sz w:val="24"/>
          <w:szCs w:val="24"/>
        </w:rPr>
        <w:t>年</w:t>
      </w:r>
      <w:r>
        <w:rPr>
          <w:rFonts w:hint="eastAsia" w:ascii="Times New Roman" w:hAnsi="Times New Roman"/>
          <w:sz w:val="24"/>
          <w:szCs w:val="24"/>
          <w:lang w:val="en-US" w:eastAsia="zh-CN"/>
        </w:rPr>
        <w:t>2</w:t>
      </w:r>
      <w:r>
        <w:rPr>
          <w:rFonts w:ascii="Times New Roman" w:hAnsi="Times New Roman"/>
          <w:sz w:val="24"/>
          <w:szCs w:val="24"/>
        </w:rPr>
        <w:t>月</w:t>
      </w:r>
      <w:r>
        <w:rPr>
          <w:rFonts w:hint="eastAsia" w:ascii="Times New Roman" w:hAnsi="Times New Roman"/>
          <w:sz w:val="24"/>
          <w:szCs w:val="24"/>
          <w:lang w:val="en-US" w:eastAsia="zh-CN"/>
        </w:rPr>
        <w:t>19</w:t>
      </w:r>
      <w:r>
        <w:rPr>
          <w:rFonts w:ascii="Times New Roman" w:hAnsi="Times New Roman"/>
          <w:sz w:val="24"/>
          <w:szCs w:val="24"/>
        </w:rPr>
        <w:t>日进行了首次环境影响评价信息公开</w:t>
      </w:r>
      <w:r>
        <w:rPr>
          <w:rFonts w:hint="eastAsia" w:ascii="Times New Roman" w:hAnsi="Times New Roman"/>
          <w:sz w:val="24"/>
          <w:szCs w:val="24"/>
        </w:rPr>
        <w:t>，</w:t>
      </w:r>
      <w:r>
        <w:rPr>
          <w:rFonts w:ascii="Times New Roman" w:hAnsi="Times New Roman"/>
          <w:sz w:val="24"/>
          <w:szCs w:val="24"/>
        </w:rPr>
        <w:t>在环评单位编制完成初稿后，</w:t>
      </w:r>
      <w:r>
        <w:rPr>
          <w:rFonts w:hint="eastAsia" w:ascii="Times New Roman" w:hAnsi="Times New Roman"/>
          <w:sz w:val="24"/>
          <w:szCs w:val="24"/>
        </w:rPr>
        <w:t>于</w:t>
      </w:r>
      <w:r>
        <w:rPr>
          <w:rFonts w:ascii="Times New Roman" w:hAnsi="Times New Roman"/>
          <w:sz w:val="24"/>
          <w:szCs w:val="24"/>
        </w:rPr>
        <w:t>20</w:t>
      </w:r>
      <w:r>
        <w:rPr>
          <w:rFonts w:hint="eastAsia" w:ascii="Times New Roman" w:hAnsi="Times New Roman"/>
          <w:sz w:val="24"/>
          <w:szCs w:val="24"/>
          <w:lang w:val="en-US" w:eastAsia="zh-CN"/>
        </w:rPr>
        <w:t>25</w:t>
      </w:r>
      <w:r>
        <w:rPr>
          <w:rFonts w:ascii="Times New Roman" w:hAnsi="Times New Roman"/>
          <w:sz w:val="24"/>
          <w:szCs w:val="24"/>
        </w:rPr>
        <w:t>年</w:t>
      </w:r>
      <w:r>
        <w:rPr>
          <w:rFonts w:hint="eastAsia" w:ascii="Times New Roman" w:hAnsi="Times New Roman"/>
          <w:sz w:val="24"/>
          <w:szCs w:val="24"/>
        </w:rPr>
        <w:t>7</w:t>
      </w:r>
      <w:r>
        <w:rPr>
          <w:rFonts w:ascii="Times New Roman" w:hAnsi="Times New Roman"/>
          <w:sz w:val="24"/>
          <w:szCs w:val="24"/>
        </w:rPr>
        <w:t>月</w:t>
      </w:r>
      <w:r>
        <w:rPr>
          <w:rFonts w:hint="eastAsia" w:ascii="Times New Roman" w:hAnsi="Times New Roman"/>
          <w:sz w:val="24"/>
          <w:szCs w:val="24"/>
          <w:lang w:val="en-US" w:eastAsia="zh-CN"/>
        </w:rPr>
        <w:t>13</w:t>
      </w:r>
      <w:r>
        <w:rPr>
          <w:rFonts w:ascii="Times New Roman" w:hAnsi="Times New Roman"/>
          <w:sz w:val="24"/>
          <w:szCs w:val="24"/>
        </w:rPr>
        <w:t>日进行了征求意见稿公示</w:t>
      </w:r>
      <w:r>
        <w:rPr>
          <w:rFonts w:hint="eastAsia" w:ascii="Times New Roman" w:hAnsi="Times New Roman"/>
          <w:sz w:val="24"/>
          <w:szCs w:val="24"/>
        </w:rPr>
        <w:t>，于20</w:t>
      </w:r>
      <w:r>
        <w:rPr>
          <w:rFonts w:hint="eastAsia" w:ascii="Times New Roman" w:hAnsi="Times New Roman"/>
          <w:sz w:val="24"/>
          <w:szCs w:val="24"/>
          <w:lang w:val="en-US" w:eastAsia="zh-CN"/>
        </w:rPr>
        <w:t>24</w:t>
      </w:r>
      <w:r>
        <w:rPr>
          <w:rFonts w:hint="eastAsia" w:ascii="Times New Roman" w:hAnsi="Times New Roman"/>
          <w:sz w:val="24"/>
          <w:szCs w:val="24"/>
        </w:rPr>
        <w:t>年</w:t>
      </w:r>
      <w:r>
        <w:rPr>
          <w:rFonts w:hint="eastAsia" w:ascii="Times New Roman" w:hAnsi="Times New Roman"/>
          <w:sz w:val="24"/>
          <w:szCs w:val="24"/>
          <w:lang w:val="en-US" w:eastAsia="zh-CN"/>
        </w:rPr>
        <w:t>5</w:t>
      </w:r>
      <w:r>
        <w:rPr>
          <w:rFonts w:hint="eastAsia" w:ascii="Times New Roman" w:hAnsi="Times New Roman"/>
          <w:sz w:val="24"/>
          <w:szCs w:val="24"/>
        </w:rPr>
        <w:t>月</w:t>
      </w:r>
      <w:r>
        <w:rPr>
          <w:rFonts w:hint="eastAsia" w:ascii="Times New Roman" w:hAnsi="Times New Roman"/>
          <w:sz w:val="24"/>
          <w:szCs w:val="24"/>
          <w:lang w:val="en-US" w:eastAsia="zh-CN"/>
        </w:rPr>
        <w:t>27</w:t>
      </w:r>
      <w:r>
        <w:rPr>
          <w:rFonts w:hint="eastAsia" w:ascii="Times New Roman" w:hAnsi="Times New Roman"/>
          <w:sz w:val="24"/>
          <w:szCs w:val="24"/>
        </w:rPr>
        <w:t>日进行了报批前公开，</w:t>
      </w:r>
      <w:r>
        <w:rPr>
          <w:rFonts w:ascii="Times New Roman" w:hAnsi="Times New Roman"/>
          <w:sz w:val="24"/>
          <w:szCs w:val="24"/>
        </w:rPr>
        <w:t>公示期间，</w:t>
      </w:r>
      <w:r>
        <w:rPr>
          <w:rFonts w:hint="eastAsia" w:ascii="Times New Roman" w:hAnsi="Times New Roman"/>
          <w:sz w:val="24"/>
          <w:szCs w:val="24"/>
        </w:rPr>
        <w:t>均</w:t>
      </w:r>
      <w:r>
        <w:rPr>
          <w:rFonts w:ascii="Times New Roman" w:hAnsi="Times New Roman"/>
          <w:sz w:val="24"/>
          <w:szCs w:val="24"/>
        </w:rPr>
        <w:t>未收到公众反馈的意见。</w:t>
      </w:r>
    </w:p>
    <w:p w14:paraId="135FB8D7">
      <w:pPr>
        <w:spacing w:line="560" w:lineRule="exact"/>
        <w:outlineLvl w:val="0"/>
        <w:rPr>
          <w:rFonts w:ascii="Times New Roman" w:hAnsi="Times New Roman"/>
          <w:b/>
          <w:sz w:val="24"/>
          <w:szCs w:val="24"/>
        </w:rPr>
      </w:pPr>
      <w:r>
        <w:rPr>
          <w:rFonts w:ascii="Times New Roman" w:hAnsi="Times New Roman"/>
          <w:b/>
          <w:sz w:val="24"/>
          <w:szCs w:val="24"/>
        </w:rPr>
        <w:t>2、首次环境影响评价信息公开情况</w:t>
      </w:r>
    </w:p>
    <w:p w14:paraId="295F6CDF">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2.1公开内容及日期</w:t>
      </w:r>
    </w:p>
    <w:p w14:paraId="58EE94CB">
      <w:pPr>
        <w:spacing w:line="560" w:lineRule="exact"/>
        <w:ind w:firstLine="480" w:firstLineChars="200"/>
        <w:rPr>
          <w:rFonts w:ascii="Times New Roman" w:hAnsi="Times New Roman"/>
          <w:sz w:val="24"/>
          <w:szCs w:val="24"/>
        </w:rPr>
      </w:pPr>
      <w:r>
        <w:rPr>
          <w:rFonts w:hint="eastAsia" w:ascii="Times New Roman"/>
          <w:sz w:val="24"/>
          <w:lang w:eastAsia="zh-CN"/>
        </w:rPr>
        <w:t>常州市宝江炉料加工有限公司废旧轮船拆解项目</w:t>
      </w:r>
      <w:r>
        <w:rPr>
          <w:rFonts w:hint="eastAsia" w:ascii="Times New Roman" w:hAnsi="Times New Roman"/>
          <w:sz w:val="24"/>
          <w:szCs w:val="24"/>
        </w:rPr>
        <w:t>首次环境影响评价信息公开主要内容包括：建设项目名称、选址选线、建设内容等基本情况、建设单位名称和联系方式、环境影响报告书编制单位的名称、公众意见表的网络链接、提交公众参与表的方式和途径，公开内容符合《环境影响评价公众参与办法》的要求。</w:t>
      </w:r>
    </w:p>
    <w:p w14:paraId="59775CB8">
      <w:pPr>
        <w:spacing w:line="560" w:lineRule="exact"/>
        <w:ind w:firstLine="480" w:firstLineChars="200"/>
        <w:rPr>
          <w:rFonts w:ascii="Times New Roman" w:hAnsi="Times New Roman"/>
          <w:sz w:val="24"/>
          <w:szCs w:val="24"/>
        </w:rPr>
      </w:pPr>
      <w:r>
        <w:rPr>
          <w:rFonts w:hint="eastAsia" w:ascii="Times New Roman" w:hAnsi="Times New Roman"/>
          <w:sz w:val="24"/>
          <w:szCs w:val="24"/>
        </w:rPr>
        <w:t>首次环境影响评价信息公开时间为20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r>
        <w:rPr>
          <w:rFonts w:hint="eastAsia" w:ascii="Times New Roman" w:hAnsi="Times New Roman"/>
          <w:sz w:val="24"/>
          <w:szCs w:val="24"/>
          <w:lang w:val="en-US" w:eastAsia="zh-CN"/>
        </w:rPr>
        <w:t>19</w:t>
      </w:r>
      <w:r>
        <w:rPr>
          <w:rFonts w:hint="eastAsia" w:ascii="Times New Roman" w:hAnsi="Times New Roman"/>
          <w:sz w:val="24"/>
          <w:szCs w:val="24"/>
        </w:rPr>
        <w:t>日，环评委托日期为20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r>
        <w:rPr>
          <w:rFonts w:hint="eastAsia" w:ascii="Times New Roman" w:hAnsi="Times New Roman"/>
          <w:sz w:val="24"/>
          <w:szCs w:val="24"/>
          <w:lang w:val="en-US" w:eastAsia="zh-CN"/>
        </w:rPr>
        <w:t>6</w:t>
      </w:r>
      <w:r>
        <w:rPr>
          <w:rFonts w:hint="eastAsia" w:ascii="Times New Roman" w:hAnsi="Times New Roman"/>
          <w:sz w:val="24"/>
          <w:szCs w:val="24"/>
        </w:rPr>
        <w:t>日，公开日期符合《环境影响评价公众参与办法》的要求。</w:t>
      </w:r>
    </w:p>
    <w:p w14:paraId="1D46FEE3">
      <w:pPr>
        <w:spacing w:line="500" w:lineRule="exact"/>
        <w:ind w:firstLine="480" w:firstLineChars="200"/>
        <w:outlineLvl w:val="0"/>
        <w:rPr>
          <w:rFonts w:hint="eastAsia" w:ascii="Times New Roman" w:hAnsi="Times New Roman"/>
          <w:sz w:val="24"/>
          <w:szCs w:val="24"/>
        </w:rPr>
      </w:pPr>
      <w:r>
        <w:rPr>
          <w:rFonts w:hint="eastAsia" w:ascii="Times New Roman" w:hAnsi="Times New Roman"/>
          <w:sz w:val="24"/>
          <w:szCs w:val="24"/>
        </w:rPr>
        <w:t>2.2公开方式</w:t>
      </w:r>
    </w:p>
    <w:p w14:paraId="6F7CA580">
      <w:pPr>
        <w:spacing w:line="560" w:lineRule="exact"/>
        <w:ind w:firstLine="480" w:firstLineChars="200"/>
        <w:rPr>
          <w:rFonts w:ascii="Times New Roman" w:hAnsi="Times New Roman"/>
          <w:sz w:val="24"/>
          <w:szCs w:val="24"/>
        </w:rPr>
      </w:pPr>
      <w:r>
        <w:rPr>
          <w:rFonts w:hint="eastAsia" w:ascii="Times New Roman"/>
          <w:sz w:val="24"/>
          <w:lang w:eastAsia="zh-CN"/>
        </w:rPr>
        <w:t>常州市宝江炉料加工有限公司废旧轮船拆解项目</w:t>
      </w:r>
      <w:r>
        <w:rPr>
          <w:rFonts w:hint="eastAsia" w:ascii="Times New Roman" w:hAnsi="Times New Roman"/>
          <w:sz w:val="24"/>
          <w:szCs w:val="24"/>
        </w:rPr>
        <w:t>首次环境影响评价信息公开在</w:t>
      </w:r>
      <w:r>
        <w:rPr>
          <w:rFonts w:hint="eastAsia" w:ascii="Times New Roman" w:hAnsi="Times New Roman"/>
          <w:sz w:val="24"/>
          <w:szCs w:val="24"/>
          <w:lang w:val="en-US" w:eastAsia="zh-CN"/>
        </w:rPr>
        <w:t>常州环评网</w:t>
      </w:r>
      <w:r>
        <w:rPr>
          <w:rFonts w:hint="eastAsia" w:ascii="Times New Roman" w:hAnsi="Times New Roman"/>
          <w:sz w:val="24"/>
          <w:szCs w:val="24"/>
        </w:rPr>
        <w:t>环评公示栏进行，</w:t>
      </w:r>
      <w:r>
        <w:rPr>
          <w:rFonts w:hint="eastAsia" w:ascii="Times New Roman" w:hAnsi="Times New Roman"/>
          <w:sz w:val="24"/>
          <w:szCs w:val="24"/>
          <w:lang w:val="en-US" w:eastAsia="zh-CN"/>
        </w:rPr>
        <w:t>常州环评网</w:t>
      </w:r>
      <w:r>
        <w:rPr>
          <w:rFonts w:hint="eastAsia" w:ascii="Times New Roman" w:hAnsi="Times New Roman"/>
          <w:sz w:val="24"/>
          <w:szCs w:val="24"/>
        </w:rPr>
        <w:t>网站环评公示栏为专门进行环评公示的网站，可以作为信息公开的载体。</w:t>
      </w:r>
    </w:p>
    <w:p w14:paraId="74390437">
      <w:pPr>
        <w:spacing w:line="560" w:lineRule="exact"/>
        <w:ind w:firstLine="480" w:firstLineChars="200"/>
        <w:rPr>
          <w:rFonts w:ascii="Times New Roman" w:hAnsi="Times New Roman"/>
          <w:sz w:val="24"/>
          <w:szCs w:val="24"/>
        </w:rPr>
      </w:pPr>
      <w:r>
        <w:rPr>
          <w:rFonts w:hint="eastAsia" w:ascii="Times New Roman" w:hAnsi="Times New Roman"/>
          <w:sz w:val="24"/>
          <w:szCs w:val="24"/>
        </w:rPr>
        <w:t>环境影响评价信息公开日期为20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r>
        <w:rPr>
          <w:rFonts w:hint="eastAsia" w:ascii="Times New Roman" w:hAnsi="Times New Roman"/>
          <w:sz w:val="24"/>
          <w:szCs w:val="24"/>
          <w:lang w:val="en-US" w:eastAsia="zh-CN"/>
        </w:rPr>
        <w:t>19</w:t>
      </w:r>
      <w:r>
        <w:rPr>
          <w:rFonts w:hint="eastAsia" w:ascii="Times New Roman" w:hAnsi="Times New Roman"/>
          <w:sz w:val="24"/>
          <w:szCs w:val="24"/>
        </w:rPr>
        <w:t>日，信息公开的网址为</w:t>
      </w:r>
      <w:r>
        <w:rPr>
          <w:rFonts w:hint="eastAsia" w:ascii="Times New Roman" w:hAnsi="Times New Roman"/>
        </w:rPr>
        <w:t>http://www.czeia.cn/show.asp?id=1680</w:t>
      </w:r>
      <w:r>
        <w:rPr>
          <w:rFonts w:hint="eastAsia" w:ascii="Times New Roman" w:hAnsi="Times New Roman"/>
          <w:sz w:val="24"/>
          <w:szCs w:val="24"/>
        </w:rPr>
        <w:t>。公开网络截图见下图。</w:t>
      </w:r>
    </w:p>
    <w:p w14:paraId="5D1748EB">
      <w:pP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drawing>
          <wp:inline distT="0" distB="0" distL="114300" distR="114300">
            <wp:extent cx="5266055" cy="6143625"/>
            <wp:effectExtent l="0" t="0" r="10795" b="9525"/>
            <wp:docPr id="4" name="图片 4" descr="f28a537a14462d81a26f9e74717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8a537a14462d81a26f9e747177212"/>
                    <pic:cNvPicPr>
                      <a:picLocks noChangeAspect="1"/>
                    </pic:cNvPicPr>
                  </pic:nvPicPr>
                  <pic:blipFill>
                    <a:blip r:embed="rId5"/>
                    <a:stretch>
                      <a:fillRect/>
                    </a:stretch>
                  </pic:blipFill>
                  <pic:spPr>
                    <a:xfrm>
                      <a:off x="0" y="0"/>
                      <a:ext cx="5266055" cy="6143625"/>
                    </a:xfrm>
                    <a:prstGeom prst="rect">
                      <a:avLst/>
                    </a:prstGeom>
                  </pic:spPr>
                </pic:pic>
              </a:graphicData>
            </a:graphic>
          </wp:inline>
        </w:drawing>
      </w:r>
    </w:p>
    <w:p w14:paraId="36920E7A">
      <w:pPr>
        <w:ind w:firstLine="482" w:firstLineChars="200"/>
        <w:jc w:val="center"/>
        <w:rPr>
          <w:rFonts w:ascii="Times New Roman" w:hAnsi="Times New Roman"/>
          <w:b/>
          <w:sz w:val="24"/>
          <w:szCs w:val="24"/>
        </w:rPr>
      </w:pPr>
      <w:r>
        <w:rPr>
          <w:rFonts w:hint="eastAsia" w:ascii="Times New Roman" w:hAnsi="Times New Roman"/>
          <w:b/>
          <w:sz w:val="24"/>
          <w:szCs w:val="24"/>
        </w:rPr>
        <w:t>图1  首次环境影响评价信息公开截图</w:t>
      </w:r>
    </w:p>
    <w:p w14:paraId="67943D41">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2.3公众意见情况</w:t>
      </w:r>
    </w:p>
    <w:p w14:paraId="20FB6487">
      <w:pPr>
        <w:spacing w:line="500" w:lineRule="exact"/>
        <w:ind w:firstLine="480" w:firstLineChars="200"/>
        <w:rPr>
          <w:rFonts w:ascii="Times New Roman" w:hAnsi="Times New Roman"/>
          <w:sz w:val="24"/>
          <w:szCs w:val="24"/>
        </w:rPr>
      </w:pPr>
      <w:r>
        <w:rPr>
          <w:rFonts w:hint="eastAsia" w:ascii="Times New Roman" w:hAnsi="Times New Roman"/>
          <w:sz w:val="24"/>
          <w:szCs w:val="24"/>
        </w:rPr>
        <w:t>首次环境影响评价信息公开未收到公众反馈的意见。</w:t>
      </w:r>
    </w:p>
    <w:p w14:paraId="43D646A7">
      <w:pPr>
        <w:spacing w:line="560" w:lineRule="exact"/>
        <w:outlineLvl w:val="0"/>
        <w:rPr>
          <w:rFonts w:ascii="Times New Roman" w:hAnsi="Times New Roman"/>
          <w:b/>
          <w:sz w:val="24"/>
          <w:szCs w:val="24"/>
        </w:rPr>
      </w:pPr>
      <w:r>
        <w:rPr>
          <w:rFonts w:ascii="Times New Roman" w:hAnsi="Times New Roman"/>
          <w:b/>
          <w:sz w:val="24"/>
          <w:szCs w:val="24"/>
        </w:rPr>
        <w:t>3、征求意见稿公示情况</w:t>
      </w:r>
    </w:p>
    <w:p w14:paraId="695E1EFB">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3.1公示内容及时限</w:t>
      </w:r>
    </w:p>
    <w:p w14:paraId="5B4A1DF7">
      <w:pPr>
        <w:spacing w:line="500" w:lineRule="exact"/>
        <w:ind w:firstLine="480" w:firstLineChars="200"/>
        <w:rPr>
          <w:rFonts w:hint="eastAsia" w:ascii="Times New Roman" w:hAnsi="Times New Roman"/>
          <w:sz w:val="24"/>
          <w:szCs w:val="24"/>
        </w:rPr>
      </w:pPr>
      <w:r>
        <w:rPr>
          <w:rFonts w:hint="eastAsia" w:ascii="Times New Roman"/>
          <w:sz w:val="24"/>
          <w:lang w:eastAsia="zh-CN"/>
        </w:rPr>
        <w:t>常州市宝江炉料加工有限公司废旧轮船拆解项目</w:t>
      </w:r>
      <w:r>
        <w:rPr>
          <w:rFonts w:hint="eastAsia" w:ascii="Times New Roman" w:hAnsi="Times New Roman"/>
          <w:sz w:val="24"/>
          <w:szCs w:val="24"/>
        </w:rPr>
        <w:t>征求意见稿公示主要内容包括：环境影响报告书征求意见稿全文的网络链接及查阅纸质报告书的方式和途径、征求意见的公众范围、公众意见表的网络链接、公众提出意见的方式和途径、公众提出意见的起止时间，公开内容符合《环境影响评价公众参与办法》的要求。</w:t>
      </w:r>
    </w:p>
    <w:p w14:paraId="5744C50E">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征求意见稿公示时限为20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r>
        <w:rPr>
          <w:rFonts w:hint="eastAsia" w:ascii="Times New Roman" w:hAnsi="Times New Roman"/>
          <w:sz w:val="24"/>
          <w:szCs w:val="24"/>
          <w:lang w:val="en-US" w:eastAsia="zh-CN"/>
        </w:rPr>
        <w:t>19</w:t>
      </w:r>
      <w:r>
        <w:rPr>
          <w:rFonts w:hint="eastAsia" w:ascii="Times New Roman" w:hAnsi="Times New Roman"/>
          <w:sz w:val="24"/>
          <w:szCs w:val="24"/>
        </w:rPr>
        <w:t>日至20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3</w:t>
      </w:r>
      <w:r>
        <w:rPr>
          <w:rFonts w:hint="eastAsia" w:ascii="Times New Roman" w:hAnsi="Times New Roman"/>
          <w:sz w:val="24"/>
          <w:szCs w:val="24"/>
        </w:rPr>
        <w:t>月</w:t>
      </w:r>
      <w:r>
        <w:rPr>
          <w:rFonts w:hint="eastAsia" w:ascii="Times New Roman" w:hAnsi="Times New Roman"/>
          <w:sz w:val="24"/>
          <w:szCs w:val="24"/>
          <w:lang w:val="en-US" w:eastAsia="zh-CN"/>
        </w:rPr>
        <w:t>6</w:t>
      </w:r>
      <w:r>
        <w:rPr>
          <w:rFonts w:hint="eastAsia" w:ascii="Times New Roman" w:hAnsi="Times New Roman"/>
          <w:sz w:val="24"/>
          <w:szCs w:val="24"/>
        </w:rPr>
        <w:t>日，共计10个工作日，公示时限符合《环境影响评价公众参与办法》的要求。</w:t>
      </w:r>
    </w:p>
    <w:p w14:paraId="242489AA">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3.2公示方式</w:t>
      </w:r>
    </w:p>
    <w:p w14:paraId="61C918DB">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3.2.1网络</w:t>
      </w:r>
    </w:p>
    <w:p w14:paraId="2D612620">
      <w:pPr>
        <w:spacing w:line="560" w:lineRule="exact"/>
        <w:ind w:firstLine="480" w:firstLineChars="200"/>
        <w:rPr>
          <w:rFonts w:ascii="Times New Roman" w:hAnsi="Times New Roman"/>
          <w:sz w:val="24"/>
          <w:szCs w:val="24"/>
        </w:rPr>
      </w:pPr>
      <w:r>
        <w:rPr>
          <w:rFonts w:hint="eastAsia" w:ascii="Times New Roman"/>
          <w:sz w:val="24"/>
          <w:lang w:eastAsia="zh-CN"/>
        </w:rPr>
        <w:t>常州市宝江炉料加工有限公司废旧轮船拆解项目</w:t>
      </w:r>
      <w:r>
        <w:rPr>
          <w:rFonts w:hint="eastAsia" w:ascii="Times New Roman" w:hAnsi="Times New Roman"/>
          <w:sz w:val="24"/>
          <w:szCs w:val="24"/>
        </w:rPr>
        <w:t>征求意见稿公示在</w:t>
      </w:r>
      <w:r>
        <w:rPr>
          <w:rFonts w:hint="eastAsia" w:ascii="Times New Roman" w:hAnsi="Times New Roman"/>
          <w:sz w:val="24"/>
          <w:szCs w:val="24"/>
          <w:lang w:eastAsia="zh-CN"/>
        </w:rPr>
        <w:t>常州观复环境科技有限公司</w:t>
      </w:r>
      <w:r>
        <w:rPr>
          <w:rFonts w:hint="eastAsia" w:ascii="Times New Roman" w:hAnsi="Times New Roman"/>
          <w:sz w:val="24"/>
          <w:szCs w:val="24"/>
        </w:rPr>
        <w:t>环评公示栏进行，</w:t>
      </w:r>
      <w:r>
        <w:rPr>
          <w:rFonts w:hint="eastAsia" w:ascii="Times New Roman" w:hAnsi="Times New Roman"/>
          <w:sz w:val="24"/>
          <w:szCs w:val="24"/>
          <w:lang w:eastAsia="zh-CN"/>
        </w:rPr>
        <w:t>常州观复环境科技有限公司</w:t>
      </w:r>
      <w:r>
        <w:rPr>
          <w:rFonts w:hint="eastAsia" w:ascii="Times New Roman" w:hAnsi="Times New Roman"/>
          <w:sz w:val="24"/>
          <w:szCs w:val="24"/>
        </w:rPr>
        <w:t>网站环评公示栏为专门进行环评公示的网站，可以作为信息公示的载体。</w:t>
      </w:r>
    </w:p>
    <w:p w14:paraId="420EDD24">
      <w:pPr>
        <w:spacing w:line="560" w:lineRule="exact"/>
        <w:ind w:firstLine="480" w:firstLineChars="200"/>
        <w:rPr>
          <w:rFonts w:ascii="Times New Roman" w:hAnsi="Times New Roman"/>
          <w:sz w:val="24"/>
          <w:szCs w:val="24"/>
        </w:rPr>
      </w:pPr>
      <w:r>
        <w:rPr>
          <w:rFonts w:hint="eastAsia" w:ascii="Times New Roman" w:hAnsi="Times New Roman"/>
          <w:sz w:val="24"/>
          <w:szCs w:val="24"/>
        </w:rPr>
        <w:t>征求意见稿公示日期为20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4</w:t>
      </w:r>
      <w:r>
        <w:rPr>
          <w:rFonts w:hint="eastAsia" w:ascii="Times New Roman" w:hAnsi="Times New Roman"/>
          <w:sz w:val="24"/>
          <w:szCs w:val="24"/>
        </w:rPr>
        <w:t>月</w:t>
      </w:r>
      <w:r>
        <w:rPr>
          <w:rFonts w:hint="eastAsia" w:ascii="Times New Roman" w:hAnsi="Times New Roman"/>
          <w:sz w:val="24"/>
          <w:szCs w:val="24"/>
          <w:lang w:val="en-US" w:eastAsia="zh-CN"/>
        </w:rPr>
        <w:t>7</w:t>
      </w:r>
      <w:r>
        <w:rPr>
          <w:rFonts w:hint="eastAsia" w:ascii="Times New Roman" w:hAnsi="Times New Roman"/>
          <w:sz w:val="24"/>
          <w:szCs w:val="24"/>
        </w:rPr>
        <w:t>日，公示的网址为</w:t>
      </w:r>
      <w:r>
        <w:rPr>
          <w:rFonts w:hint="eastAsia" w:ascii="Times New Roman" w:hAnsi="Times New Roman"/>
        </w:rPr>
        <w:t>http://www.czguanfu.com/news_info.asp?Pid=89</w:t>
      </w:r>
      <w:r>
        <w:rPr>
          <w:rFonts w:hint="eastAsia" w:ascii="Times New Roman" w:hAnsi="Times New Roman"/>
          <w:sz w:val="24"/>
          <w:szCs w:val="24"/>
        </w:rPr>
        <w:t>。公示网络截图见下图。</w:t>
      </w:r>
    </w:p>
    <w:p w14:paraId="722050BD">
      <w:pPr>
        <w:jc w:val="center"/>
        <w:rPr>
          <w:rFonts w:ascii="Times New Roman" w:hAnsi="Times New Roman"/>
          <w:sz w:val="24"/>
          <w:szCs w:val="24"/>
        </w:rPr>
      </w:pPr>
      <w:r>
        <w:rPr>
          <w:rFonts w:hint="eastAsia" w:ascii="Times New Roman" w:hAnsi="Times New Roman"/>
          <w:b/>
          <w:bCs/>
          <w:sz w:val="24"/>
          <w:szCs w:val="24"/>
        </w:rPr>
        <w:drawing>
          <wp:inline distT="0" distB="0" distL="114300" distR="114300">
            <wp:extent cx="5266690" cy="3487420"/>
            <wp:effectExtent l="0" t="0" r="10160" b="17780"/>
            <wp:docPr id="5" name="图片 5" descr="cea789f2dcd1753254bae4353d02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ea789f2dcd1753254bae4353d02d19"/>
                    <pic:cNvPicPr>
                      <a:picLocks noChangeAspect="1"/>
                    </pic:cNvPicPr>
                  </pic:nvPicPr>
                  <pic:blipFill>
                    <a:blip r:embed="rId6"/>
                    <a:stretch>
                      <a:fillRect/>
                    </a:stretch>
                  </pic:blipFill>
                  <pic:spPr>
                    <a:xfrm>
                      <a:off x="0" y="0"/>
                      <a:ext cx="5266690" cy="3487420"/>
                    </a:xfrm>
                    <a:prstGeom prst="rect">
                      <a:avLst/>
                    </a:prstGeom>
                  </pic:spPr>
                </pic:pic>
              </a:graphicData>
            </a:graphic>
          </wp:inline>
        </w:drawing>
      </w:r>
      <w:r>
        <w:rPr>
          <w:rFonts w:hint="eastAsia" w:ascii="Times New Roman" w:hAnsi="Times New Roman"/>
          <w:b/>
          <w:bCs/>
          <w:sz w:val="24"/>
          <w:szCs w:val="24"/>
        </w:rPr>
        <w:t xml:space="preserve">图2  </w:t>
      </w:r>
      <w:r>
        <w:rPr>
          <w:rFonts w:ascii="Times New Roman" w:hAnsi="Times New Roman"/>
          <w:b/>
          <w:sz w:val="24"/>
          <w:szCs w:val="24"/>
        </w:rPr>
        <w:t>征求意见稿公示</w:t>
      </w:r>
      <w:r>
        <w:rPr>
          <w:rFonts w:hint="eastAsia" w:ascii="Times New Roman" w:hAnsi="Times New Roman"/>
          <w:b/>
          <w:sz w:val="24"/>
          <w:szCs w:val="24"/>
        </w:rPr>
        <w:t>截图</w:t>
      </w:r>
    </w:p>
    <w:p w14:paraId="3B533DDE">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3.2.2报纸</w:t>
      </w:r>
    </w:p>
    <w:p w14:paraId="39A13729">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征求意见稿公示选取</w:t>
      </w:r>
      <w:r>
        <w:rPr>
          <w:rFonts w:hint="eastAsia" w:ascii="Times New Roman" w:hAnsi="Times New Roman"/>
          <w:sz w:val="24"/>
          <w:szCs w:val="24"/>
          <w:lang w:val="en-US" w:eastAsia="zh-CN"/>
        </w:rPr>
        <w:t>常州</w:t>
      </w:r>
      <w:r>
        <w:rPr>
          <w:rFonts w:hint="eastAsia" w:ascii="Times New Roman" w:hAnsi="Times New Roman"/>
          <w:sz w:val="24"/>
          <w:szCs w:val="24"/>
        </w:rPr>
        <w:t>市订阅量较大的报刊《</w:t>
      </w:r>
      <w:r>
        <w:rPr>
          <w:rFonts w:hint="eastAsia" w:ascii="Times New Roman" w:hAnsi="Times New Roman"/>
          <w:sz w:val="24"/>
          <w:szCs w:val="24"/>
          <w:lang w:val="en-US" w:eastAsia="zh-CN"/>
        </w:rPr>
        <w:t>环球时报</w:t>
      </w:r>
      <w:r>
        <w:rPr>
          <w:rFonts w:hint="eastAsia" w:ascii="Times New Roman" w:hAnsi="Times New Roman"/>
          <w:sz w:val="24"/>
          <w:szCs w:val="24"/>
        </w:rPr>
        <w:t>》，属于公众易于接触的报纸，可以作为信息公示的载体。</w:t>
      </w:r>
    </w:p>
    <w:p w14:paraId="42A63B31">
      <w:pPr>
        <w:spacing w:line="500" w:lineRule="exact"/>
        <w:ind w:firstLine="480" w:firstLineChars="200"/>
        <w:rPr>
          <w:rFonts w:hint="eastAsia" w:ascii="Times New Roman" w:hAnsi="Times New Roman"/>
          <w:sz w:val="24"/>
          <w:szCs w:val="24"/>
        </w:rPr>
      </w:pPr>
      <w:r>
        <w:rPr>
          <w:rFonts w:hint="eastAsia" w:ascii="Times New Roman" w:hAnsi="Times New Roman"/>
          <w:sz w:val="24"/>
          <w:szCs w:val="24"/>
        </w:rPr>
        <w:t>征求意见稿公示在《</w:t>
      </w:r>
      <w:r>
        <w:rPr>
          <w:rFonts w:hint="eastAsia" w:ascii="Times New Roman" w:hAnsi="Times New Roman"/>
          <w:sz w:val="24"/>
          <w:szCs w:val="24"/>
          <w:lang w:val="en-US" w:eastAsia="zh-CN"/>
        </w:rPr>
        <w:t>环球时报</w:t>
      </w:r>
      <w:r>
        <w:rPr>
          <w:rFonts w:hint="eastAsia" w:ascii="Times New Roman" w:hAnsi="Times New Roman"/>
          <w:sz w:val="24"/>
          <w:szCs w:val="24"/>
        </w:rPr>
        <w:t>》进行了2次登报，分别为20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4</w:t>
      </w:r>
      <w:r>
        <w:rPr>
          <w:rFonts w:hint="eastAsia" w:ascii="Times New Roman" w:hAnsi="Times New Roman"/>
          <w:sz w:val="24"/>
          <w:szCs w:val="24"/>
        </w:rPr>
        <w:t>月</w:t>
      </w:r>
      <w:r>
        <w:rPr>
          <w:rFonts w:hint="eastAsia" w:ascii="Times New Roman" w:hAnsi="Times New Roman"/>
          <w:sz w:val="24"/>
          <w:szCs w:val="24"/>
          <w:lang w:val="en-US" w:eastAsia="zh-CN"/>
        </w:rPr>
        <w:t>18</w:t>
      </w:r>
      <w:r>
        <w:rPr>
          <w:rFonts w:hint="eastAsia" w:ascii="Times New Roman" w:hAnsi="Times New Roman"/>
          <w:sz w:val="24"/>
          <w:szCs w:val="24"/>
        </w:rPr>
        <w:t>日、</w:t>
      </w:r>
      <w:r>
        <w:rPr>
          <w:rFonts w:hint="eastAsia" w:ascii="Times New Roman" w:hAnsi="Times New Roman"/>
          <w:sz w:val="24"/>
          <w:szCs w:val="24"/>
          <w:lang w:val="en-US" w:eastAsia="zh-CN"/>
        </w:rPr>
        <w:t>4</w:t>
      </w:r>
      <w:r>
        <w:rPr>
          <w:rFonts w:hint="eastAsia" w:ascii="Times New Roman" w:hAnsi="Times New Roman"/>
          <w:sz w:val="24"/>
          <w:szCs w:val="24"/>
        </w:rPr>
        <w:t>月</w:t>
      </w:r>
      <w:r>
        <w:rPr>
          <w:rFonts w:hint="eastAsia" w:ascii="Times New Roman" w:hAnsi="Times New Roman"/>
          <w:sz w:val="24"/>
          <w:szCs w:val="24"/>
          <w:lang w:val="en-US" w:eastAsia="zh-CN"/>
        </w:rPr>
        <w:t>21</w:t>
      </w:r>
      <w:r>
        <w:rPr>
          <w:rFonts w:hint="eastAsia" w:ascii="Times New Roman" w:hAnsi="Times New Roman"/>
          <w:sz w:val="24"/>
          <w:szCs w:val="24"/>
        </w:rPr>
        <w:t>日。具体照片如下：</w:t>
      </w:r>
    </w:p>
    <w:p w14:paraId="083AB090">
      <w:pPr>
        <w:rPr>
          <w:rFonts w:hint="eastAsia" w:ascii="Times New Roman" w:hAnsi="Times New Roman"/>
          <w:sz w:val="24"/>
          <w:szCs w:val="24"/>
        </w:rPr>
      </w:pPr>
      <w:r>
        <w:rPr>
          <w:rFonts w:hint="eastAsia" w:ascii="Times New Roman" w:hAnsi="Times New Roman"/>
          <w:sz w:val="24"/>
          <w:szCs w:val="24"/>
        </w:rPr>
        <w:br w:type="page"/>
      </w:r>
    </w:p>
    <w:p w14:paraId="09D2E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1220470</wp:posOffset>
                </wp:positionH>
                <wp:positionV relativeFrom="paragraph">
                  <wp:posOffset>1524000</wp:posOffset>
                </wp:positionV>
                <wp:extent cx="1867535" cy="1739265"/>
                <wp:effectExtent l="13970" t="13970" r="23495" b="18415"/>
                <wp:wrapNone/>
                <wp:docPr id="2" name="矩形 22"/>
                <wp:cNvGraphicFramePr/>
                <a:graphic xmlns:a="http://schemas.openxmlformats.org/drawingml/2006/main">
                  <a:graphicData uri="http://schemas.microsoft.com/office/word/2010/wordprocessingShape">
                    <wps:wsp>
                      <wps:cNvSpPr/>
                      <wps:spPr>
                        <a:xfrm>
                          <a:off x="0" y="0"/>
                          <a:ext cx="1867535" cy="1739265"/>
                        </a:xfrm>
                        <a:prstGeom prst="rect">
                          <a:avLst/>
                        </a:prstGeom>
                        <a:noFill/>
                        <a:ln w="28575" cap="flat" cmpd="sng">
                          <a:solidFill>
                            <a:srgbClr val="FF0000"/>
                          </a:solidFill>
                          <a:prstDash val="solid"/>
                          <a:miter/>
                          <a:headEnd type="none" w="med" len="med"/>
                          <a:tailEnd type="none" w="med" len="med"/>
                        </a:ln>
                      </wps:spPr>
                      <wps:bodyPr wrap="square" upright="1"/>
                    </wps:wsp>
                  </a:graphicData>
                </a:graphic>
              </wp:anchor>
            </w:drawing>
          </mc:Choice>
          <mc:Fallback>
            <w:pict>
              <v:rect id="矩形 22" o:spid="_x0000_s1026" o:spt="1" style="position:absolute;left:0pt;margin-left:96.1pt;margin-top:120pt;height:136.95pt;width:147.05pt;z-index:251659264;mso-width-relative:page;mso-height-relative:page;" filled="f" stroked="t" coordsize="21600,21600" o:gfxdata="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BJUo2AAAAAwBAAAPAAAAAAAAAAEAIAAAACIAAABkcnMv&#10;ZG93bnJldi54bWxQSwECFAAUAAAACACHTuJAvR/hUwMCAAAGBAAADgAAAAAAAAABACAAAAAnAQAA&#10;ZHJzL2Uyb0RvYy54bWxQSwUGAAAAAAYABgBZAQAAnAUAAAAA&#10;">
                <v:fill on="f" focussize="0,0"/>
                <v:stroke weight="2.25pt" color="#FF0000" joinstyle="miter"/>
                <v:imagedata o:title=""/>
                <o:lock v:ext="edit" aspectratio="f"/>
              </v:rect>
            </w:pict>
          </mc:Fallback>
        </mc:AlternateContent>
      </w:r>
      <w:r>
        <w:rPr>
          <w:rFonts w:ascii="Times New Roman" w:hAnsi="Times New Roman"/>
          <w:sz w:val="24"/>
          <w:szCs w:val="24"/>
        </w:rPr>
        <w:drawing>
          <wp:inline distT="0" distB="0" distL="114300" distR="114300">
            <wp:extent cx="6793865" cy="5095240"/>
            <wp:effectExtent l="0" t="0" r="10160" b="6985"/>
            <wp:docPr id="6" name="图片 6" descr="690b455bae82e9fadb656ecd7f0a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0b455bae82e9fadb656ecd7f0a282"/>
                    <pic:cNvPicPr>
                      <a:picLocks noChangeAspect="1"/>
                    </pic:cNvPicPr>
                  </pic:nvPicPr>
                  <pic:blipFill>
                    <a:blip r:embed="rId7"/>
                    <a:stretch>
                      <a:fillRect/>
                    </a:stretch>
                  </pic:blipFill>
                  <pic:spPr>
                    <a:xfrm rot="16200000">
                      <a:off x="0" y="0"/>
                      <a:ext cx="6793865" cy="5095240"/>
                    </a:xfrm>
                    <a:prstGeom prst="rect">
                      <a:avLst/>
                    </a:prstGeom>
                  </pic:spPr>
                </pic:pic>
              </a:graphicData>
            </a:graphic>
          </wp:inline>
        </w:drawing>
      </w:r>
    </w:p>
    <w:p w14:paraId="50B86DA3">
      <w:pPr>
        <w:jc w:val="center"/>
        <w:rPr>
          <w:rFonts w:ascii="Times New Roman" w:hAnsi="Times New Roman"/>
          <w:sz w:val="24"/>
          <w:szCs w:val="24"/>
        </w:rPr>
      </w:pPr>
      <w:r>
        <w:rPr>
          <w:rFonts w:hint="eastAsia" w:ascii="Times New Roman" w:hAnsi="Times New Roman"/>
          <w:b/>
          <w:bCs/>
          <w:sz w:val="24"/>
          <w:szCs w:val="24"/>
        </w:rPr>
        <w:t xml:space="preserve">图3  </w:t>
      </w:r>
      <w:r>
        <w:rPr>
          <w:rFonts w:hint="eastAsia" w:ascii="Times New Roman" w:hAnsi="Times New Roman"/>
          <w:b/>
          <w:bCs/>
          <w:sz w:val="24"/>
          <w:szCs w:val="24"/>
          <w:lang w:val="en-US" w:eastAsia="zh-CN"/>
        </w:rPr>
        <w:t>4</w:t>
      </w:r>
      <w:r>
        <w:rPr>
          <w:rFonts w:hint="eastAsia" w:ascii="Times New Roman" w:hAnsi="Times New Roman"/>
          <w:b/>
          <w:bCs/>
          <w:sz w:val="24"/>
          <w:szCs w:val="24"/>
        </w:rPr>
        <w:t>月</w:t>
      </w:r>
      <w:r>
        <w:rPr>
          <w:rFonts w:hint="eastAsia" w:ascii="Times New Roman" w:hAnsi="Times New Roman"/>
          <w:b/>
          <w:bCs/>
          <w:sz w:val="24"/>
          <w:szCs w:val="24"/>
          <w:lang w:val="en-US" w:eastAsia="zh-CN"/>
        </w:rPr>
        <w:t>18</w:t>
      </w:r>
      <w:r>
        <w:rPr>
          <w:rFonts w:hint="eastAsia" w:ascii="Times New Roman" w:hAnsi="Times New Roman"/>
          <w:b/>
          <w:bCs/>
          <w:sz w:val="24"/>
          <w:szCs w:val="24"/>
        </w:rPr>
        <w:t>日</w:t>
      </w:r>
      <w:r>
        <w:rPr>
          <w:rFonts w:hint="eastAsia" w:ascii="Times New Roman" w:hAnsi="Times New Roman"/>
          <w:b/>
          <w:sz w:val="24"/>
          <w:szCs w:val="24"/>
        </w:rPr>
        <w:t>报纸</w:t>
      </w:r>
      <w:r>
        <w:rPr>
          <w:rFonts w:ascii="Times New Roman" w:hAnsi="Times New Roman"/>
          <w:b/>
          <w:sz w:val="24"/>
          <w:szCs w:val="24"/>
        </w:rPr>
        <w:t>公示</w:t>
      </w:r>
      <w:r>
        <w:rPr>
          <w:rFonts w:hint="eastAsia" w:ascii="Times New Roman" w:hAnsi="Times New Roman"/>
          <w:b/>
          <w:sz w:val="24"/>
          <w:szCs w:val="24"/>
        </w:rPr>
        <w:t>截图</w:t>
      </w:r>
    </w:p>
    <w:p w14:paraId="6A0ACB73">
      <w:pPr>
        <w:rPr>
          <w:rFonts w:ascii="Times New Roman" w:hAnsi="Times New Roman"/>
          <w:sz w:val="24"/>
          <w:szCs w:val="24"/>
        </w:rPr>
      </w:pPr>
    </w:p>
    <w:p w14:paraId="7A71307F">
      <w:pPr>
        <w:jc w:val="center"/>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1605915</wp:posOffset>
                </wp:positionH>
                <wp:positionV relativeFrom="paragraph">
                  <wp:posOffset>410845</wp:posOffset>
                </wp:positionV>
                <wp:extent cx="1657985" cy="1256030"/>
                <wp:effectExtent l="13970" t="13970" r="23495" b="25400"/>
                <wp:wrapNone/>
                <wp:docPr id="3" name="矩形 23"/>
                <wp:cNvGraphicFramePr/>
                <a:graphic xmlns:a="http://schemas.openxmlformats.org/drawingml/2006/main">
                  <a:graphicData uri="http://schemas.microsoft.com/office/word/2010/wordprocessingShape">
                    <wps:wsp>
                      <wps:cNvSpPr/>
                      <wps:spPr>
                        <a:xfrm>
                          <a:off x="0" y="0"/>
                          <a:ext cx="1657985" cy="1256030"/>
                        </a:xfrm>
                        <a:prstGeom prst="rect">
                          <a:avLst/>
                        </a:prstGeom>
                        <a:noFill/>
                        <a:ln w="28575" cap="flat" cmpd="sng">
                          <a:solidFill>
                            <a:srgbClr val="FF0000"/>
                          </a:solidFill>
                          <a:prstDash val="solid"/>
                          <a:miter/>
                          <a:headEnd type="none" w="med" len="med"/>
                          <a:tailEnd type="none" w="med" len="med"/>
                        </a:ln>
                      </wps:spPr>
                      <wps:bodyPr wrap="square" upright="1"/>
                    </wps:wsp>
                  </a:graphicData>
                </a:graphic>
              </wp:anchor>
            </w:drawing>
          </mc:Choice>
          <mc:Fallback>
            <w:pict>
              <v:rect id="矩形 23" o:spid="_x0000_s1026" o:spt="1" style="position:absolute;left:0pt;margin-left:126.45pt;margin-top:32.35pt;height:98.9pt;width:130.55pt;z-index:251660288;mso-width-relative:page;mso-height-relative:page;" filled="f" stroked="t" coordsize="21600,21600" o:gfxdata="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k7b7YAAAACwEAAA8AAAAAAAAAAQAgAAAAIgAAAGRy&#10;cy9kb3ducmV2LnhtbFBLAQIUABQAAAAIAIdO4kDrzLGMBQIAAAYEAAAOAAAAAAAAAAEAIAAAACcB&#10;AABkcnMvZTJvRG9jLnhtbFBLBQYAAAAABgAGAFkBAACeBQAAAAA=&#10;">
                <v:fill on="f" focussize="0,0"/>
                <v:stroke weight="2.25pt" color="#FF0000" joinstyle="miter"/>
                <v:imagedata o:title=""/>
                <o:lock v:ext="edit" aspectratio="f"/>
              </v:rect>
            </w:pict>
          </mc:Fallback>
        </mc:AlternateContent>
      </w:r>
      <w:r>
        <w:rPr>
          <w:rFonts w:ascii="Times New Roman" w:hAnsi="Times New Roman"/>
          <w:sz w:val="24"/>
          <w:szCs w:val="24"/>
        </w:rPr>
        <w:drawing>
          <wp:inline distT="0" distB="0" distL="114300" distR="114300">
            <wp:extent cx="5264785" cy="3948430"/>
            <wp:effectExtent l="0" t="0" r="12065" b="13970"/>
            <wp:docPr id="7" name="图片 7" descr="bf789201282eced345739062b026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f789201282eced345739062b026d7a"/>
                    <pic:cNvPicPr>
                      <a:picLocks noChangeAspect="1"/>
                    </pic:cNvPicPr>
                  </pic:nvPicPr>
                  <pic:blipFill>
                    <a:blip r:embed="rId8"/>
                    <a:stretch>
                      <a:fillRect/>
                    </a:stretch>
                  </pic:blipFill>
                  <pic:spPr>
                    <a:xfrm>
                      <a:off x="0" y="0"/>
                      <a:ext cx="5264785" cy="3948430"/>
                    </a:xfrm>
                    <a:prstGeom prst="rect">
                      <a:avLst/>
                    </a:prstGeom>
                  </pic:spPr>
                </pic:pic>
              </a:graphicData>
            </a:graphic>
          </wp:inline>
        </w:drawing>
      </w:r>
    </w:p>
    <w:p w14:paraId="51D53D72">
      <w:pPr>
        <w:jc w:val="center"/>
        <w:rPr>
          <w:rFonts w:ascii="Times New Roman" w:hAnsi="Times New Roman"/>
          <w:sz w:val="24"/>
          <w:szCs w:val="24"/>
        </w:rPr>
      </w:pPr>
      <w:r>
        <w:rPr>
          <w:rFonts w:hint="eastAsia" w:ascii="Times New Roman" w:hAnsi="Times New Roman"/>
          <w:b/>
          <w:bCs/>
          <w:sz w:val="24"/>
          <w:szCs w:val="24"/>
        </w:rPr>
        <w:t xml:space="preserve">图4  </w:t>
      </w:r>
      <w:r>
        <w:rPr>
          <w:rFonts w:hint="eastAsia" w:ascii="Times New Roman" w:hAnsi="Times New Roman"/>
          <w:b/>
          <w:bCs/>
          <w:sz w:val="24"/>
          <w:szCs w:val="24"/>
          <w:lang w:val="en-US" w:eastAsia="zh-CN"/>
        </w:rPr>
        <w:t>4</w:t>
      </w:r>
      <w:r>
        <w:rPr>
          <w:rFonts w:hint="eastAsia" w:ascii="Times New Roman" w:hAnsi="Times New Roman"/>
          <w:b/>
          <w:bCs/>
          <w:sz w:val="24"/>
          <w:szCs w:val="24"/>
        </w:rPr>
        <w:t>月</w:t>
      </w:r>
      <w:r>
        <w:rPr>
          <w:rFonts w:hint="eastAsia" w:ascii="Times New Roman" w:hAnsi="Times New Roman"/>
          <w:b/>
          <w:bCs/>
          <w:sz w:val="24"/>
          <w:szCs w:val="24"/>
          <w:lang w:val="en-US" w:eastAsia="zh-CN"/>
        </w:rPr>
        <w:t>21</w:t>
      </w:r>
      <w:r>
        <w:rPr>
          <w:rFonts w:hint="eastAsia" w:ascii="Times New Roman" w:hAnsi="Times New Roman"/>
          <w:b/>
          <w:bCs/>
          <w:sz w:val="24"/>
          <w:szCs w:val="24"/>
        </w:rPr>
        <w:t>日</w:t>
      </w:r>
      <w:r>
        <w:rPr>
          <w:rFonts w:hint="eastAsia" w:ascii="Times New Roman" w:hAnsi="Times New Roman"/>
          <w:b/>
          <w:sz w:val="24"/>
          <w:szCs w:val="24"/>
        </w:rPr>
        <w:t>报纸</w:t>
      </w:r>
      <w:r>
        <w:rPr>
          <w:rFonts w:ascii="Times New Roman" w:hAnsi="Times New Roman"/>
          <w:b/>
          <w:sz w:val="24"/>
          <w:szCs w:val="24"/>
        </w:rPr>
        <w:t>公示</w:t>
      </w:r>
      <w:r>
        <w:rPr>
          <w:rFonts w:hint="eastAsia" w:ascii="Times New Roman" w:hAnsi="Times New Roman"/>
          <w:b/>
          <w:sz w:val="24"/>
          <w:szCs w:val="24"/>
        </w:rPr>
        <w:t>截图</w:t>
      </w:r>
    </w:p>
    <w:p w14:paraId="2F9C429B">
      <w:pPr>
        <w:spacing w:line="500" w:lineRule="exact"/>
        <w:ind w:firstLine="480" w:firstLineChars="200"/>
        <w:outlineLvl w:val="0"/>
        <w:rPr>
          <w:rFonts w:ascii="Times New Roman" w:hAnsi="Times New Roman"/>
          <w:sz w:val="24"/>
          <w:szCs w:val="24"/>
        </w:rPr>
        <w:sectPr>
          <w:pgSz w:w="11906" w:h="16838"/>
          <w:pgMar w:top="1440" w:right="1800" w:bottom="1440" w:left="1800" w:header="851" w:footer="992" w:gutter="0"/>
          <w:pgNumType w:start="1"/>
          <w:cols w:space="425" w:num="1"/>
          <w:docGrid w:type="lines" w:linePitch="312" w:charSpace="0"/>
        </w:sectPr>
      </w:pPr>
    </w:p>
    <w:p w14:paraId="22BA97D3">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3.3查阅情况</w:t>
      </w:r>
    </w:p>
    <w:p w14:paraId="792F0E36">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征求意见稿公示在</w:t>
      </w:r>
      <w:r>
        <w:rPr>
          <w:rFonts w:hint="eastAsia" w:ascii="Times New Roman" w:hAnsi="Times New Roman"/>
          <w:sz w:val="24"/>
          <w:szCs w:val="24"/>
          <w:lang w:eastAsia="zh-CN"/>
        </w:rPr>
        <w:t>常州市宝江炉料加工有限公司</w:t>
      </w:r>
      <w:r>
        <w:rPr>
          <w:rFonts w:hint="eastAsia" w:ascii="Times New Roman" w:hAnsi="Times New Roman"/>
          <w:sz w:val="24"/>
          <w:szCs w:val="24"/>
        </w:rPr>
        <w:t>办公室设立了环境影响评价公示点，用以公众查阅纸质版报告书。在公示期间，周边部分公众来我单位查阅纸质版报告书。</w:t>
      </w:r>
    </w:p>
    <w:p w14:paraId="12A5503A">
      <w:pPr>
        <w:spacing w:line="500" w:lineRule="exact"/>
        <w:ind w:firstLine="480" w:firstLineChars="200"/>
        <w:outlineLvl w:val="0"/>
        <w:rPr>
          <w:rFonts w:ascii="Times New Roman" w:hAnsi="Times New Roman"/>
          <w:sz w:val="24"/>
          <w:szCs w:val="24"/>
        </w:rPr>
      </w:pPr>
      <w:r>
        <w:rPr>
          <w:rFonts w:hint="eastAsia" w:ascii="Times New Roman" w:hAnsi="Times New Roman" w:eastAsia="宋体"/>
          <w:sz w:val="24"/>
          <w:szCs w:val="24"/>
          <w:lang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69850</wp:posOffset>
            </wp:positionV>
            <wp:extent cx="5273040" cy="2966085"/>
            <wp:effectExtent l="0" t="0" r="3810" b="5715"/>
            <wp:wrapTopAndBottom/>
            <wp:docPr id="8" name="图片 8" descr="4df09e2d30f02fb69035356f361d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df09e2d30f02fb69035356f361db37"/>
                    <pic:cNvPicPr>
                      <a:picLocks noChangeAspect="1"/>
                    </pic:cNvPicPr>
                  </pic:nvPicPr>
                  <pic:blipFill>
                    <a:blip r:embed="rId9"/>
                    <a:stretch>
                      <a:fillRect/>
                    </a:stretch>
                  </pic:blipFill>
                  <pic:spPr>
                    <a:xfrm>
                      <a:off x="0" y="0"/>
                      <a:ext cx="5273040" cy="2966085"/>
                    </a:xfrm>
                    <a:prstGeom prst="rect">
                      <a:avLst/>
                    </a:prstGeom>
                  </pic:spPr>
                </pic:pic>
              </a:graphicData>
            </a:graphic>
          </wp:anchor>
        </w:drawing>
      </w:r>
      <w:r>
        <w:rPr>
          <w:rFonts w:hint="eastAsia" w:ascii="Times New Roman" w:hAnsi="Times New Roman"/>
          <w:sz w:val="24"/>
          <w:szCs w:val="24"/>
        </w:rPr>
        <w:t>3.4公众提出意见的情况</w:t>
      </w:r>
    </w:p>
    <w:p w14:paraId="34AC8D53">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征求意见稿公示未收到公众反馈的意见。</w:t>
      </w:r>
    </w:p>
    <w:p w14:paraId="6E2EED93">
      <w:pPr>
        <w:spacing w:line="500" w:lineRule="exact"/>
        <w:outlineLvl w:val="0"/>
        <w:rPr>
          <w:rFonts w:ascii="Times New Roman" w:hAnsi="Times New Roman"/>
          <w:b/>
          <w:sz w:val="24"/>
          <w:szCs w:val="24"/>
        </w:rPr>
      </w:pPr>
      <w:r>
        <w:rPr>
          <w:rFonts w:ascii="Times New Roman" w:hAnsi="Times New Roman"/>
          <w:b/>
          <w:sz w:val="24"/>
          <w:szCs w:val="24"/>
        </w:rPr>
        <w:t>4、</w:t>
      </w:r>
      <w:r>
        <w:rPr>
          <w:rFonts w:hint="eastAsia" w:ascii="Times New Roman" w:hAnsi="Times New Roman"/>
          <w:b/>
          <w:sz w:val="24"/>
          <w:szCs w:val="24"/>
        </w:rPr>
        <w:t>其他</w:t>
      </w:r>
      <w:r>
        <w:rPr>
          <w:rFonts w:ascii="Times New Roman" w:hAnsi="Times New Roman"/>
          <w:b/>
          <w:sz w:val="24"/>
          <w:szCs w:val="24"/>
        </w:rPr>
        <w:t>公众参与情况</w:t>
      </w:r>
    </w:p>
    <w:p w14:paraId="674536E3">
      <w:pPr>
        <w:spacing w:line="500" w:lineRule="exact"/>
        <w:ind w:firstLine="480" w:firstLineChars="200"/>
        <w:rPr>
          <w:rFonts w:ascii="Times New Roman" w:hAnsi="Times New Roman"/>
          <w:sz w:val="24"/>
          <w:szCs w:val="24"/>
        </w:rPr>
      </w:pPr>
      <w:r>
        <w:rPr>
          <w:rFonts w:hint="eastAsia" w:ascii="Times New Roman" w:hAnsi="Times New Roman"/>
          <w:sz w:val="24"/>
          <w:szCs w:val="24"/>
        </w:rPr>
        <w:t>根据《环境影响评价公众参与办法》，对环境影响方面公众质疑性意见多的建设项目，建设单位应组织开展深度公众参与工作。</w:t>
      </w:r>
    </w:p>
    <w:p w14:paraId="748A26ED">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我单位首次环境影响评价信息公开、征求意见稿公示期间，未收到公众反馈的意见，未组织深度公众参与工作，符合《环境影响评价公众参与办法》的要求。</w:t>
      </w:r>
    </w:p>
    <w:p w14:paraId="2C639441">
      <w:pPr>
        <w:spacing w:line="500" w:lineRule="exact"/>
        <w:outlineLvl w:val="0"/>
        <w:rPr>
          <w:rFonts w:ascii="Times New Roman" w:hAnsi="Times New Roman"/>
          <w:b/>
          <w:sz w:val="24"/>
          <w:szCs w:val="24"/>
        </w:rPr>
      </w:pPr>
      <w:r>
        <w:rPr>
          <w:rFonts w:ascii="Times New Roman" w:hAnsi="Times New Roman"/>
          <w:b/>
          <w:sz w:val="24"/>
          <w:szCs w:val="24"/>
        </w:rPr>
        <w:t>5、公众意见处理情况</w:t>
      </w:r>
    </w:p>
    <w:p w14:paraId="6A24672E">
      <w:pPr>
        <w:spacing w:line="500" w:lineRule="exact"/>
        <w:ind w:firstLine="480" w:firstLineChars="200"/>
        <w:rPr>
          <w:rFonts w:ascii="Times New Roman" w:hAnsi="Times New Roman"/>
          <w:sz w:val="24"/>
          <w:szCs w:val="24"/>
        </w:rPr>
      </w:pPr>
      <w:r>
        <w:rPr>
          <w:rFonts w:hint="eastAsia" w:ascii="Times New Roman" w:hAnsi="Times New Roman"/>
          <w:sz w:val="24"/>
          <w:szCs w:val="24"/>
          <w:lang w:eastAsia="zh-CN"/>
        </w:rPr>
        <w:t>常州市宝江炉料加工有限公司废旧轮船拆解项目</w:t>
      </w:r>
      <w:r>
        <w:rPr>
          <w:rFonts w:hint="eastAsia" w:ascii="Times New Roman" w:hAnsi="Times New Roman"/>
          <w:sz w:val="24"/>
          <w:szCs w:val="24"/>
        </w:rPr>
        <w:t>首次环境影响评价信息公开、征求意见稿公示均未收到公众反馈意见。</w:t>
      </w:r>
    </w:p>
    <w:p w14:paraId="123C7B47">
      <w:pPr>
        <w:spacing w:line="500" w:lineRule="exact"/>
        <w:outlineLvl w:val="0"/>
        <w:rPr>
          <w:rFonts w:ascii="Times New Roman" w:hAnsi="Times New Roman"/>
          <w:b/>
          <w:sz w:val="24"/>
          <w:szCs w:val="24"/>
        </w:rPr>
      </w:pPr>
      <w:r>
        <w:rPr>
          <w:rFonts w:ascii="Times New Roman" w:hAnsi="Times New Roman"/>
          <w:b/>
          <w:sz w:val="24"/>
          <w:szCs w:val="24"/>
        </w:rPr>
        <w:t>6、报批前公开情况</w:t>
      </w:r>
    </w:p>
    <w:p w14:paraId="3288A135">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6.1公开内容及日期</w:t>
      </w:r>
    </w:p>
    <w:p w14:paraId="6BD390F7">
      <w:pPr>
        <w:spacing w:line="500" w:lineRule="exact"/>
        <w:ind w:firstLine="480" w:firstLineChars="200"/>
        <w:rPr>
          <w:rFonts w:hint="eastAsia" w:ascii="Times New Roman" w:hAnsi="Times New Roman"/>
          <w:sz w:val="24"/>
          <w:szCs w:val="24"/>
        </w:rPr>
      </w:pPr>
      <w:r>
        <w:rPr>
          <w:rFonts w:hint="eastAsia" w:ascii="Times New Roman" w:hAnsi="Times New Roman"/>
          <w:sz w:val="24"/>
          <w:szCs w:val="24"/>
          <w:lang w:eastAsia="zh-CN"/>
        </w:rPr>
        <w:t>常州市宝江炉料加工有限公司废旧轮船拆解项目</w:t>
      </w:r>
      <w:r>
        <w:rPr>
          <w:rFonts w:hint="eastAsia" w:ascii="Times New Roman" w:hAnsi="Times New Roman"/>
          <w:sz w:val="24"/>
          <w:szCs w:val="24"/>
        </w:rPr>
        <w:t>报批前公开主要内容包括：拟报批的环境影响报告书全文和公众参与说明，公开内容符合《环境影响评价公众参与办法》的要求。</w:t>
      </w:r>
    </w:p>
    <w:p w14:paraId="7AF9CB92">
      <w:pPr>
        <w:spacing w:line="560" w:lineRule="exact"/>
        <w:ind w:firstLine="480" w:firstLineChars="200"/>
        <w:rPr>
          <w:rFonts w:ascii="Times New Roman" w:hAnsi="Times New Roman"/>
          <w:sz w:val="24"/>
          <w:szCs w:val="24"/>
        </w:rPr>
      </w:pPr>
      <w:r>
        <w:rPr>
          <w:rFonts w:hint="eastAsia" w:ascii="Times New Roman" w:hAnsi="Times New Roman"/>
          <w:sz w:val="24"/>
          <w:szCs w:val="24"/>
        </w:rPr>
        <w:t>报批前公开时间为20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1</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日，公开日期符合《环境影响评价公众参与办法》的要求。</w:t>
      </w:r>
    </w:p>
    <w:p w14:paraId="7B95D781">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6.2公开方式</w:t>
      </w:r>
    </w:p>
    <w:p w14:paraId="51A3E911">
      <w:pPr>
        <w:spacing w:line="500" w:lineRule="exact"/>
        <w:ind w:firstLine="480" w:firstLineChars="200"/>
        <w:rPr>
          <w:rFonts w:ascii="Times New Roman" w:hAnsi="Times New Roman"/>
          <w:sz w:val="24"/>
          <w:szCs w:val="24"/>
        </w:rPr>
      </w:pPr>
      <w:r>
        <w:rPr>
          <w:rFonts w:hint="eastAsia" w:ascii="Times New Roman" w:hAnsi="Times New Roman"/>
          <w:sz w:val="24"/>
          <w:szCs w:val="24"/>
          <w:lang w:eastAsia="zh-CN"/>
        </w:rPr>
        <w:t>常州市宝江炉料加工有限公司废旧轮船拆解项目</w:t>
      </w:r>
      <w:r>
        <w:rPr>
          <w:rFonts w:hint="eastAsia" w:ascii="Times New Roman" w:hAnsi="Times New Roman"/>
          <w:sz w:val="24"/>
          <w:szCs w:val="24"/>
        </w:rPr>
        <w:t>报批前公开在</w:t>
      </w:r>
      <w:r>
        <w:rPr>
          <w:rFonts w:hint="eastAsia" w:ascii="Times New Roman" w:hAnsi="Times New Roman"/>
          <w:sz w:val="24"/>
          <w:szCs w:val="24"/>
          <w:lang w:eastAsia="zh-CN"/>
        </w:rPr>
        <w:t>常州观复环境科技有限公司</w:t>
      </w:r>
      <w:r>
        <w:rPr>
          <w:rFonts w:hint="eastAsia" w:ascii="Times New Roman" w:hAnsi="Times New Roman"/>
          <w:sz w:val="24"/>
          <w:szCs w:val="24"/>
        </w:rPr>
        <w:t>环评公示栏进行，</w:t>
      </w:r>
      <w:r>
        <w:rPr>
          <w:rFonts w:hint="eastAsia" w:ascii="Times New Roman" w:hAnsi="Times New Roman"/>
          <w:sz w:val="24"/>
          <w:szCs w:val="24"/>
          <w:lang w:eastAsia="zh-CN"/>
        </w:rPr>
        <w:t>常州观复环境科技有限公司</w:t>
      </w:r>
      <w:r>
        <w:rPr>
          <w:rFonts w:hint="eastAsia" w:ascii="Times New Roman" w:hAnsi="Times New Roman"/>
          <w:sz w:val="24"/>
          <w:szCs w:val="24"/>
        </w:rPr>
        <w:t>网站环评公示栏为专门进行环评公示的网站，可以作为信息公开的载体。</w:t>
      </w:r>
    </w:p>
    <w:p w14:paraId="61791B94">
      <w:pPr>
        <w:spacing w:line="560" w:lineRule="exact"/>
        <w:ind w:firstLine="480" w:firstLineChars="200"/>
        <w:rPr>
          <w:rFonts w:ascii="Times New Roman" w:hAnsi="Times New Roman"/>
          <w:sz w:val="24"/>
          <w:szCs w:val="24"/>
        </w:rPr>
      </w:pPr>
      <w:r>
        <w:rPr>
          <w:rFonts w:hint="eastAsia" w:ascii="Times New Roman" w:hAnsi="Times New Roman"/>
          <w:sz w:val="24"/>
          <w:szCs w:val="24"/>
        </w:rPr>
        <w:t>报批前公开日期为20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1</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日，公开的网址为http://czguanfu.com/news_info.asp?Pid=246。公开网络截图见下图。</w:t>
      </w:r>
    </w:p>
    <w:p w14:paraId="1D5C1804">
      <w:pP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drawing>
          <wp:inline distT="0" distB="0" distL="114300" distR="114300">
            <wp:extent cx="5256530" cy="2947035"/>
            <wp:effectExtent l="0" t="0" r="1270" b="5715"/>
            <wp:docPr id="1" name="图片 1" descr="9597b2d94d047814bfe5f321ab4a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97b2d94d047814bfe5f321ab4a0df"/>
                    <pic:cNvPicPr>
                      <a:picLocks noChangeAspect="1"/>
                    </pic:cNvPicPr>
                  </pic:nvPicPr>
                  <pic:blipFill>
                    <a:blip r:embed="rId10"/>
                    <a:stretch>
                      <a:fillRect/>
                    </a:stretch>
                  </pic:blipFill>
                  <pic:spPr>
                    <a:xfrm>
                      <a:off x="0" y="0"/>
                      <a:ext cx="5256530" cy="2947035"/>
                    </a:xfrm>
                    <a:prstGeom prst="rect">
                      <a:avLst/>
                    </a:prstGeom>
                  </pic:spPr>
                </pic:pic>
              </a:graphicData>
            </a:graphic>
          </wp:inline>
        </w:drawing>
      </w:r>
    </w:p>
    <w:p w14:paraId="3B0D5351">
      <w:pPr>
        <w:spacing w:line="500" w:lineRule="exact"/>
        <w:ind w:firstLine="482" w:firstLineChars="200"/>
        <w:jc w:val="center"/>
        <w:rPr>
          <w:rFonts w:ascii="Times New Roman" w:hAnsi="Times New Roman"/>
          <w:b/>
          <w:sz w:val="24"/>
          <w:szCs w:val="24"/>
        </w:rPr>
      </w:pPr>
      <w:r>
        <w:rPr>
          <w:rFonts w:hint="eastAsia" w:ascii="Times New Roman" w:hAnsi="Times New Roman"/>
          <w:b/>
          <w:sz w:val="24"/>
          <w:szCs w:val="24"/>
        </w:rPr>
        <w:t>图5  报批前公开截图</w:t>
      </w:r>
    </w:p>
    <w:p w14:paraId="6A736022">
      <w:pPr>
        <w:spacing w:line="500" w:lineRule="exact"/>
        <w:outlineLvl w:val="0"/>
        <w:rPr>
          <w:rFonts w:ascii="Times New Roman" w:hAnsi="Times New Roman"/>
          <w:b/>
          <w:sz w:val="24"/>
          <w:szCs w:val="24"/>
        </w:rPr>
      </w:pPr>
      <w:r>
        <w:rPr>
          <w:rFonts w:hint="eastAsia" w:ascii="Times New Roman" w:hAnsi="Times New Roman"/>
          <w:b/>
          <w:sz w:val="24"/>
          <w:szCs w:val="24"/>
        </w:rPr>
        <w:t>7、其他</w:t>
      </w:r>
    </w:p>
    <w:p w14:paraId="575FD3F8">
      <w:pPr>
        <w:spacing w:line="500" w:lineRule="exact"/>
        <w:ind w:firstLine="480" w:firstLineChars="200"/>
        <w:rPr>
          <w:rFonts w:ascii="Times New Roman" w:hAnsi="Times New Roman"/>
          <w:b/>
          <w:sz w:val="24"/>
          <w:szCs w:val="24"/>
        </w:rPr>
      </w:pPr>
      <w:r>
        <w:rPr>
          <w:rFonts w:hint="eastAsia" w:ascii="Times New Roman" w:hAnsi="Times New Roman"/>
          <w:sz w:val="24"/>
          <w:szCs w:val="24"/>
        </w:rPr>
        <w:t>本次环境影响评价对公示材料包括环境影响报告书、公示报纸等存档备查。</w:t>
      </w:r>
      <w:r>
        <w:rPr>
          <w:rFonts w:hint="eastAsia" w:ascii="Times New Roman" w:hAnsi="Times New Roman"/>
          <w:b/>
          <w:sz w:val="24"/>
          <w:szCs w:val="24"/>
        </w:rPr>
        <w:t>8</w:t>
      </w:r>
      <w:r>
        <w:rPr>
          <w:rFonts w:ascii="Times New Roman" w:hAnsi="Times New Roman"/>
          <w:b/>
          <w:sz w:val="24"/>
          <w:szCs w:val="24"/>
        </w:rPr>
        <w:t>、诚信承诺</w:t>
      </w:r>
    </w:p>
    <w:p w14:paraId="170C6557">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我单位已按照《办法》要求，在</w:t>
      </w:r>
      <w:r>
        <w:rPr>
          <w:rFonts w:hint="eastAsia" w:ascii="Times New Roman" w:hAnsi="Times New Roman"/>
          <w:sz w:val="24"/>
          <w:szCs w:val="24"/>
          <w:lang w:eastAsia="zh-CN"/>
        </w:rPr>
        <w:t>常州市宝江炉料加工有限公司废旧轮船拆解项目</w:t>
      </w:r>
      <w:r>
        <w:rPr>
          <w:rFonts w:hint="eastAsia" w:ascii="Times New Roman" w:hAnsi="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11B0E638">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我单位承诺，本次提交的《</w:t>
      </w:r>
      <w:r>
        <w:rPr>
          <w:rFonts w:hint="eastAsia" w:ascii="Times New Roman" w:hAnsi="Times New Roman"/>
          <w:sz w:val="24"/>
          <w:szCs w:val="24"/>
          <w:lang w:eastAsia="zh-CN"/>
        </w:rPr>
        <w:t>常州市宝江炉料加工有限公司废旧轮船拆解项目</w:t>
      </w:r>
      <w:r>
        <w:rPr>
          <w:rFonts w:hint="eastAsia" w:ascii="Times New Roman" w:hAnsi="Times New Roman"/>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sz w:val="24"/>
          <w:szCs w:val="24"/>
          <w:lang w:eastAsia="zh-CN"/>
        </w:rPr>
        <w:t>常州市宝江炉料加工有限公司</w:t>
      </w:r>
      <w:r>
        <w:rPr>
          <w:rFonts w:hint="eastAsia" w:ascii="Times New Roman" w:hAnsi="Times New Roman"/>
          <w:sz w:val="24"/>
          <w:szCs w:val="24"/>
        </w:rPr>
        <w:t>承担全部责任。</w:t>
      </w:r>
    </w:p>
    <w:p w14:paraId="6DB1E0D6">
      <w:pPr>
        <w:spacing w:line="500" w:lineRule="exact"/>
        <w:ind w:firstLine="480" w:firstLineChars="200"/>
        <w:rPr>
          <w:rFonts w:ascii="Times New Roman" w:hAnsi="Times New Roman"/>
          <w:sz w:val="24"/>
          <w:szCs w:val="24"/>
        </w:rPr>
      </w:pPr>
    </w:p>
    <w:p w14:paraId="755C22CE">
      <w:pPr>
        <w:spacing w:line="500" w:lineRule="exact"/>
        <w:ind w:firstLine="480" w:firstLineChars="200"/>
        <w:jc w:val="right"/>
        <w:rPr>
          <w:rFonts w:ascii="Times New Roman" w:hAnsi="Times New Roman"/>
          <w:sz w:val="24"/>
          <w:szCs w:val="24"/>
        </w:rPr>
      </w:pPr>
      <w:r>
        <w:rPr>
          <w:rFonts w:hint="eastAsia" w:ascii="Times New Roman" w:hAnsi="Times New Roman"/>
          <w:sz w:val="24"/>
          <w:szCs w:val="24"/>
        </w:rPr>
        <w:t>承诺单位：</w:t>
      </w:r>
      <w:r>
        <w:rPr>
          <w:rFonts w:hint="eastAsia" w:ascii="Times New Roman" w:hAnsi="Times New Roman"/>
          <w:sz w:val="24"/>
          <w:szCs w:val="24"/>
          <w:lang w:eastAsia="zh-CN"/>
        </w:rPr>
        <w:t>常州市宝江炉料加工有限公司</w:t>
      </w:r>
    </w:p>
    <w:p w14:paraId="51650B60">
      <w:pPr>
        <w:spacing w:line="500" w:lineRule="exact"/>
        <w:ind w:firstLine="480" w:firstLineChars="200"/>
        <w:jc w:val="right"/>
        <w:rPr>
          <w:rFonts w:ascii="Times New Roman" w:hAnsi="Times New Roman"/>
        </w:rPr>
      </w:pPr>
      <w:r>
        <w:rPr>
          <w:rFonts w:hint="eastAsia" w:ascii="Times New Roman" w:hAnsi="Times New Roman"/>
          <w:sz w:val="24"/>
          <w:szCs w:val="24"/>
        </w:rPr>
        <w:t>承诺时间：20</w:t>
      </w:r>
      <w:r>
        <w:rPr>
          <w:rFonts w:hint="eastAsia" w:ascii="Times New Roman" w:hAnsi="Times New Roman"/>
          <w:sz w:val="24"/>
          <w:szCs w:val="24"/>
          <w:lang w:val="en-US" w:eastAsia="zh-CN"/>
        </w:rPr>
        <w:t>25</w:t>
      </w:r>
      <w:r>
        <w:rPr>
          <w:rFonts w:hint="eastAsia" w:ascii="Times New Roman" w:hAnsi="Times New Roman"/>
          <w:sz w:val="24"/>
          <w:szCs w:val="24"/>
        </w:rPr>
        <w:t>年</w:t>
      </w:r>
      <w:r>
        <w:rPr>
          <w:rFonts w:hint="eastAsia" w:ascii="Times New Roman" w:hAnsi="Times New Roman"/>
          <w:sz w:val="24"/>
          <w:szCs w:val="24"/>
          <w:lang w:val="en-US" w:eastAsia="zh-CN"/>
        </w:rPr>
        <w:t>5</w:t>
      </w:r>
      <w:r>
        <w:rPr>
          <w:rFonts w:hint="eastAsia" w:ascii="Times New Roman" w:hAnsi="Times New Roman"/>
          <w:sz w:val="24"/>
          <w:szCs w:val="24"/>
        </w:rPr>
        <w:t>月</w:t>
      </w:r>
      <w:r>
        <w:rPr>
          <w:rFonts w:hint="eastAsia" w:ascii="Times New Roman" w:hAnsi="Times New Roman"/>
          <w:sz w:val="24"/>
          <w:szCs w:val="24"/>
          <w:lang w:val="en-US" w:eastAsia="zh-CN"/>
        </w:rPr>
        <w:t>2</w:t>
      </w:r>
      <w:bookmarkStart w:id="5" w:name="_GoBack"/>
      <w:bookmarkEnd w:id="5"/>
      <w:r>
        <w:rPr>
          <w:rFonts w:hint="eastAsia" w:ascii="Times New Roman" w:hAnsi="Times New Roman"/>
          <w:sz w:val="24"/>
          <w:szCs w:val="24"/>
          <w:lang w:val="en-US" w:eastAsia="zh-CN"/>
        </w:rPr>
        <w:t>5</w:t>
      </w:r>
      <w:r>
        <w:rPr>
          <w:rFonts w:hint="eastAsia" w:ascii="Times New Roman" w:hAnsi="Times New Roman"/>
          <w:sz w:val="24"/>
          <w:szCs w:val="24"/>
        </w:rPr>
        <w:t>日</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016E">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wZDkwODVmM2JjMGZlNzlhYjBhNjJjMmM3NjI4MWUifQ=="/>
  </w:docVars>
  <w:rsids>
    <w:rsidRoot w:val="002B5B16"/>
    <w:rsid w:val="00010DFC"/>
    <w:rsid w:val="00016825"/>
    <w:rsid w:val="00047B46"/>
    <w:rsid w:val="00056622"/>
    <w:rsid w:val="00060CB8"/>
    <w:rsid w:val="00061A0F"/>
    <w:rsid w:val="00075779"/>
    <w:rsid w:val="000B09B2"/>
    <w:rsid w:val="000B1EF2"/>
    <w:rsid w:val="000C523E"/>
    <w:rsid w:val="00136BE1"/>
    <w:rsid w:val="001B1E53"/>
    <w:rsid w:val="001D3AFF"/>
    <w:rsid w:val="00211195"/>
    <w:rsid w:val="00237D81"/>
    <w:rsid w:val="00247BFC"/>
    <w:rsid w:val="002B5B16"/>
    <w:rsid w:val="002B77F6"/>
    <w:rsid w:val="002C1928"/>
    <w:rsid w:val="003A692D"/>
    <w:rsid w:val="00463DA7"/>
    <w:rsid w:val="004673AA"/>
    <w:rsid w:val="00477BE3"/>
    <w:rsid w:val="00482AB1"/>
    <w:rsid w:val="004A3A30"/>
    <w:rsid w:val="004B5E9E"/>
    <w:rsid w:val="00540032"/>
    <w:rsid w:val="0054618C"/>
    <w:rsid w:val="0059120F"/>
    <w:rsid w:val="005E6593"/>
    <w:rsid w:val="006333AD"/>
    <w:rsid w:val="0069385C"/>
    <w:rsid w:val="006F2072"/>
    <w:rsid w:val="00725B66"/>
    <w:rsid w:val="00794135"/>
    <w:rsid w:val="007A1774"/>
    <w:rsid w:val="007D1286"/>
    <w:rsid w:val="007E4A01"/>
    <w:rsid w:val="00836876"/>
    <w:rsid w:val="00850313"/>
    <w:rsid w:val="00883388"/>
    <w:rsid w:val="008E506C"/>
    <w:rsid w:val="00910522"/>
    <w:rsid w:val="0095471A"/>
    <w:rsid w:val="00971D72"/>
    <w:rsid w:val="009B33DC"/>
    <w:rsid w:val="009E10A5"/>
    <w:rsid w:val="009E636A"/>
    <w:rsid w:val="00AE255A"/>
    <w:rsid w:val="00AE6635"/>
    <w:rsid w:val="00B73019"/>
    <w:rsid w:val="00B76CAB"/>
    <w:rsid w:val="00B82D3D"/>
    <w:rsid w:val="00B92E62"/>
    <w:rsid w:val="00BB766B"/>
    <w:rsid w:val="00C6070E"/>
    <w:rsid w:val="00C64E9A"/>
    <w:rsid w:val="00C703C2"/>
    <w:rsid w:val="00C972E6"/>
    <w:rsid w:val="00CA418D"/>
    <w:rsid w:val="00CB7E03"/>
    <w:rsid w:val="00CC4B38"/>
    <w:rsid w:val="00D05061"/>
    <w:rsid w:val="00D61A6C"/>
    <w:rsid w:val="00DC6378"/>
    <w:rsid w:val="00DD5C98"/>
    <w:rsid w:val="00DF3C15"/>
    <w:rsid w:val="00DF6EC9"/>
    <w:rsid w:val="00E07C05"/>
    <w:rsid w:val="00E55D9C"/>
    <w:rsid w:val="00EA72B5"/>
    <w:rsid w:val="00F0648B"/>
    <w:rsid w:val="00F23412"/>
    <w:rsid w:val="00F54634"/>
    <w:rsid w:val="00FA129C"/>
    <w:rsid w:val="00FC61DD"/>
    <w:rsid w:val="02330C50"/>
    <w:rsid w:val="024169E8"/>
    <w:rsid w:val="0C941FE1"/>
    <w:rsid w:val="315839C9"/>
    <w:rsid w:val="3569429F"/>
    <w:rsid w:val="3F7541DD"/>
    <w:rsid w:val="456A6BF5"/>
    <w:rsid w:val="4BE61594"/>
    <w:rsid w:val="4F896267"/>
    <w:rsid w:val="55B979DE"/>
    <w:rsid w:val="62B618D4"/>
    <w:rsid w:val="67E642C3"/>
    <w:rsid w:val="7B1D5E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3"/>
    <w:semiHidden/>
    <w:unhideWhenUsed/>
    <w:qFormat/>
    <w:uiPriority w:val="99"/>
    <w:rPr>
      <w:rFonts w:ascii="宋体" w:eastAsia="宋体"/>
      <w:sz w:val="16"/>
      <w:szCs w:val="16"/>
    </w:rPr>
  </w:style>
  <w:style w:type="paragraph" w:styleId="3">
    <w:name w:val="Balloon Text"/>
    <w:basedOn w:val="1"/>
    <w:link w:val="12"/>
    <w:semiHidden/>
    <w:unhideWhenUsed/>
    <w:qFormat/>
    <w:uiPriority w:val="99"/>
    <w:rPr>
      <w:sz w:val="18"/>
      <w:szCs w:val="18"/>
    </w:r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unhideWhenUsed/>
    <w:qFormat/>
    <w:uiPriority w:val="99"/>
    <w:rPr>
      <w:color w:val="0000FF"/>
      <w:u w:val="single"/>
    </w:rPr>
  </w:style>
  <w:style w:type="character" w:customStyle="1" w:styleId="10">
    <w:name w:val="页眉 Char"/>
    <w:basedOn w:val="8"/>
    <w:link w:val="5"/>
    <w:autoRedefine/>
    <w:qFormat/>
    <w:uiPriority w:val="99"/>
    <w:rPr>
      <w:sz w:val="18"/>
      <w:szCs w:val="18"/>
    </w:rPr>
  </w:style>
  <w:style w:type="character" w:customStyle="1" w:styleId="11">
    <w:name w:val="页脚 Char"/>
    <w:basedOn w:val="8"/>
    <w:link w:val="4"/>
    <w:autoRedefine/>
    <w:qFormat/>
    <w:uiPriority w:val="99"/>
    <w:rPr>
      <w:sz w:val="18"/>
      <w:szCs w:val="18"/>
    </w:rPr>
  </w:style>
  <w:style w:type="character" w:customStyle="1" w:styleId="12">
    <w:name w:val="批注框文本 Char"/>
    <w:basedOn w:val="8"/>
    <w:link w:val="3"/>
    <w:autoRedefine/>
    <w:semiHidden/>
    <w:qFormat/>
    <w:uiPriority w:val="99"/>
    <w:rPr>
      <w:sz w:val="18"/>
      <w:szCs w:val="18"/>
    </w:rPr>
  </w:style>
  <w:style w:type="character" w:customStyle="1" w:styleId="13">
    <w:name w:val="文档结构图 Char"/>
    <w:basedOn w:val="8"/>
    <w:link w:val="2"/>
    <w:autoRedefine/>
    <w:semiHidden/>
    <w:qFormat/>
    <w:uiPriority w:val="99"/>
    <w:rPr>
      <w:rFonts w:ascii="宋体" w:hAnsi="Calibri" w:eastAsia="宋体" w:cs="Times New Roman"/>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2099</Words>
  <Characters>2304</Characters>
  <Lines>18</Lines>
  <Paragraphs>5</Paragraphs>
  <TotalTime>86</TotalTime>
  <ScaleCrop>false</ScaleCrop>
  <LinksUpToDate>false</LinksUpToDate>
  <CharactersWithSpaces>2314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2019-11-11T06:36:00Z</dcterms:created>
  <dc:creator>微软用户</dc:creator>
  <cp:lastModifiedBy>湫</cp:lastModifiedBy>
  <cp:lastPrinted>2024-02-05T08:05:00Z</cp:lastPrinted>
  <dcterms:modified xsi:type="dcterms:W3CDTF">2025-05-27T10:03:28Z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8D8C0A42B59C43A4A903AF3AD02C23DA_13</vt:lpwstr>
  </property>
  <property fmtid="{D5CDD505-2E9C-101B-9397-08002B2CF9AE}" pid="4" name="KSOTemplateDocerSaveRecord">
    <vt:lpwstr>eyJoZGlkIjoiMDY4MjhhOWUyNGU4Yzk0ZTdmZmE2MzM3OGE0MzYyOTIiLCJ1c2VySWQiOiI1MTUzOTU1ODAifQ==</vt:lpwstr>
  </property>
</Properties>
</file>